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Rappahannock Tribe, Inc.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Rappahannock Tribe, Inc.'s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Rappahannock Tribe, Inc.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$1,715,981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R. Warner (D-VA)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VA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Tim Kaine (D-VA)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VA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Robert J. Wittman (R-VA-01)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VA</w:t>
            </w:r>
          </w:p>
        </w:tc>
        <w:tc>
          <w:tcPr>
            <w:tcW w:type="dxa" w:w="1872"/>
            <w:shd w:fill="F2F2F2" w:val="clear"/>
          </w:tcPr>
          <w:p>
            <w:r>
              <w:t>1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$221,387</w:t>
            </w:r>
          </w:p>
        </w:tc>
        <w:tc>
          <w:tcPr>
            <w:tcW w:type="dxa" w:w="2340"/>
            <w:shd w:fill="F2F2F2" w:val="clear"/>
          </w:tcPr>
          <w:p>
            <w:r>
              <w:t>2024-01-01 - 2027-12-31</w:t>
            </w:r>
          </w:p>
        </w:tc>
      </w:tr>
    </w:tbl>
    <w:p>
      <w:pPr>
        <w:pStyle w:val="HSBody"/>
      </w:pPr>
      <w:r>
        <w:rPr>
          <w:b/>
        </w:rPr>
        <w:t>Total: $221,387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Rappahannock Tribe, Inc. generated an estimated $398,497-$531,329 in regional economic activity (BEA RIMS II methodology, output multiplier range 1.8-2.4x), supporting approximately 2-3 jobs (BLS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Rappahannock Tribe, Inc. generated an estimated $398,497-$531,329 in regional economic activity (BEA RIMS II methodology, output multiplier range 1.8-2.4x), supporting approximately 2-3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$738,591</w:t>
            </w:r>
          </w:p>
        </w:tc>
        <w:tc>
          <w:tcPr>
            <w:tcW w:type="dxa" w:w="2340"/>
            <w:shd w:fill="F2F2F2" w:val="clear"/>
          </w:tcPr>
          <w:p>
            <w:r>
              <w:t>2018-09-10 - 2034-09-30</w:t>
            </w:r>
          </w:p>
        </w:tc>
      </w:tr>
    </w:tbl>
    <w:p>
      <w:pPr>
        <w:pStyle w:val="HSBody"/>
      </w:pPr>
      <w:r>
        <w:rPr>
          <w:b/>
        </w:rPr>
        <w:t>Total: $738,591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Rappahannock Tribe, Inc. generated an estimated $1,329,464-$1,772,618 in regional economic activity (BEA RIMS II methodology, output multiplier range 1.8-2.4x), supporting approximately 6-11 jobs (BLS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Rappahannock Tribe, Inc. generated an estimated $1,329,464-$1,772,618 in regional economic activity (BEA RIMS II methodology, output multiplier range 1.8-2.4x), supporting approximately 6-11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$404,314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$235,850</w:t>
            </w:r>
          </w:p>
        </w:tc>
        <w:tc>
          <w:tcPr>
            <w:tcW w:type="dxa" w:w="2340"/>
            <w:shd w:fill="FFFFFF" w:val="clear"/>
          </w:tcPr>
          <w:p>
            <w:r>
              <w:t>2024-10-01 - 2028-09-30</w:t>
            </w:r>
          </w:p>
        </w:tc>
      </w:tr>
    </w:tbl>
    <w:p>
      <w:pPr>
        <w:pStyle w:val="HSBody"/>
      </w:pPr>
      <w:r>
        <w:rPr>
          <w:b/>
        </w:rPr>
        <w:t>Total: $640,164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Rappahannock Tribe, Inc. generated an estimated $1,152,295-$1,536,394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Rappahannock Tribe, Inc. generated an estimated $1,152,295-$1,536,394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Rappahannock Tribe, Inc.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Rappahannock Tribe, Inc.'s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Rappahannock Tribe, Inc.'s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R. Warner (D-VA)</w:t>
      </w:r>
    </w:p>
    <w:p>
      <w:pPr>
        <w:pStyle w:val="HSBody"/>
      </w:pPr>
      <w:r>
        <w:t>Sen. Tim Kaine (D-VA)</w:t>
      </w:r>
    </w:p>
    <w:p>
      <w:pPr>
        <w:pStyle w:val="HSBody"/>
      </w:pPr>
      <w:r>
        <w:t>Rep. Robert J. Wittman (R-VA-01)</w:t>
      </w:r>
    </w:p>
    <w:p>
      <w:pPr>
        <w:pStyle w:val="HSBody"/>
      </w:pPr>
      <w:r>
        <w:rPr>
          <w:b/>
        </w:rPr>
        <w:t>Rep. Robert J. Wittman (R-VA-01) sits on House Committee on Natural Resources -- direct influence on this program</w:t>
      </w:r>
    </w:p>
    <w:p>
      <w:pPr>
        <w:pStyle w:val="HSBody"/>
      </w:pPr>
      <w:r>
        <w:rPr>
          <w:b/>
        </w:rPr>
        <w:t>Rep. Robert J. Wittman (R-VA-01)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Rappahannock Tribe, Inc.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Rappahannock Tribe, Inc.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Rappahannock Tribe, Inc.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