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Bad River Band of the Lake Superior Tribe of Chippewa Indians of the Bad River Reservation, Wisconsin</w:t>
      </w:r>
    </w:p>
    <w:p>
      <w:pPr>
        <w:pStyle w:val="HSBody"/>
      </w:pPr>
      <w:r>
        <w:t>Prepared for the offices of: 2 Senators, 1 Representative</w:t>
      </w:r>
    </w:p>
    <w:p>
      <w:pPr>
        <w:pStyle w:val="HSBody"/>
      </w:pPr>
      <w:r>
        <w:t>State(s): WI</w:t>
      </w:r>
    </w:p>
    <w:p>
      <w:pPr>
        <w:pStyle w:val="HSBody"/>
      </w:pPr>
      <w:r>
        <w:t>Ecoregion(s): northeast_midwest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Bad River Band of the Lake Superior Tribe of Chippewa Indians of the Bad River Reservation, Wisconsin's climate risk profile and geographic context.</w:t>
      </w:r>
    </w:p>
    <w:p>
      <w:r>
        <w:br w:type="page"/>
      </w:r>
    </w:p>
    <w:p>
      <w:pPr>
        <w:pStyle w:val="Heading2"/>
      </w:pPr>
      <w:r>
        <w:t>Executive Summary</w:t>
      </w:r>
    </w:p>
    <w:p>
      <w:pPr>
        <w:pStyle w:val="HSTitle"/>
      </w:pPr>
      <w:r>
        <w:t>Bad River Band of the Lake Superior Tribe of Chippewa Indians of the Bad River Reservation, Wisconsin -- WI</w:t>
      </w:r>
    </w:p>
    <w:p>
      <w:pPr>
        <w:pStyle w:val="HSBody"/>
      </w:pPr>
      <w:r>
        <w:t>This strategy document outlines Bad River Band of the Lake Superior Tribe of Chippewa Indians of the Bad River Reservation, Wisconsin's federal climate resilience funding landscape, identifies strategic leverage points across key programs, and recommends sequenced advocacy actions for the current congressional session.</w:t>
      </w:r>
    </w:p>
    <w:p>
      <w:pPr>
        <w:pStyle w:val="HSBody"/>
      </w:pPr>
      <w:r>
        <w:t>Top Climate Hazards: Cold Wave, Hail, Tornado</w:t>
      </w:r>
    </w:p>
    <w:p>
      <w:pPr>
        <w:pStyle w:val="HSBody"/>
      </w:pPr>
      <w:r>
        <w:t>Total Federal Climate Resilience Funding: $28,933,398</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Johnson (R-WI)</w:t>
            </w:r>
          </w:p>
        </w:tc>
        <w:tc>
          <w:tcPr>
            <w:tcW w:type="dxa" w:w="1872"/>
            <w:shd w:fill="F2F2F2" w:val="clear"/>
          </w:tcPr>
          <w:p>
            <w:r>
              <w:t>Senator</w:t>
            </w:r>
          </w:p>
        </w:tc>
        <w:tc>
          <w:tcPr>
            <w:tcW w:type="dxa" w:w="1872"/>
            <w:shd w:fill="F2F2F2" w:val="clear"/>
          </w:tcPr>
          <w:p>
            <w:r>
              <w:t>WI</w:t>
            </w:r>
          </w:p>
        </w:tc>
        <w:tc>
          <w:tcPr>
            <w:tcW w:type="dxa" w:w="1872"/>
            <w:shd w:fill="F2F2F2" w:val="clear"/>
          </w:tcPr>
          <w:p>
            <w:r>
              <w:t>At-Large</w:t>
            </w:r>
          </w:p>
        </w:tc>
        <w:tc>
          <w:tcPr>
            <w:tcW w:type="dxa" w:w="1872"/>
            <w:shd w:fill="F2F2F2" w:val="clear"/>
          </w:tcPr>
          <w:p>
            <w:r/>
          </w:p>
        </w:tc>
      </w:tr>
      <w:tr>
        <w:tc>
          <w:tcPr>
            <w:tcW w:type="dxa" w:w="1872"/>
            <w:shd w:fill="FFFFFF" w:val="clear"/>
          </w:tcPr>
          <w:p>
            <w:r>
              <w:t>Sen. Tammy Baldwin (D-WI)</w:t>
            </w:r>
          </w:p>
        </w:tc>
        <w:tc>
          <w:tcPr>
            <w:tcW w:type="dxa" w:w="1872"/>
            <w:shd w:fill="FFFFFF" w:val="clear"/>
          </w:tcPr>
          <w:p>
            <w:r>
              <w:t>Senator</w:t>
            </w:r>
          </w:p>
        </w:tc>
        <w:tc>
          <w:tcPr>
            <w:tcW w:type="dxa" w:w="1872"/>
            <w:shd w:fill="FFFFFF" w:val="clear"/>
          </w:tcPr>
          <w:p>
            <w:r>
              <w:t>WI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Commerce, Science, and Transportation</w:t>
            </w:r>
          </w:p>
        </w:tc>
      </w:tr>
      <w:tr>
        <w:tc>
          <w:tcPr>
            <w:tcW w:type="dxa" w:w="1872"/>
            <w:shd w:fill="F2F2F2" w:val="clear"/>
          </w:tcPr>
          <w:p>
            <w:r>
              <w:t>Rep. Thomas P. Tiffany (R-WI-07)</w:t>
            </w:r>
          </w:p>
        </w:tc>
        <w:tc>
          <w:tcPr>
            <w:tcW w:type="dxa" w:w="1872"/>
            <w:shd w:fill="F2F2F2" w:val="clear"/>
          </w:tcPr>
          <w:p>
            <w:r>
              <w:t>Representative</w:t>
            </w:r>
          </w:p>
        </w:tc>
        <w:tc>
          <w:tcPr>
            <w:tcW w:type="dxa" w:w="1872"/>
            <w:shd w:fill="F2F2F2" w:val="clear"/>
          </w:tcPr>
          <w:p>
            <w:r>
              <w:t>WI</w:t>
            </w:r>
          </w:p>
        </w:tc>
        <w:tc>
          <w:tcPr>
            <w:tcW w:type="dxa" w:w="1872"/>
            <w:shd w:fill="F2F2F2" w:val="clear"/>
          </w:tcPr>
          <w:p>
            <w:r>
              <w:t>7</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Tammy Baldwin (D-WI): Sits on Senate Committee on Appropriations; Agriculture, Rural Development, Food and Drug Administration, and Related Agencies; Energy and Water Development; Department of Interior, Environment, and Related Agencies; Senate Committee on Commerce, Science, and Transportation. Direct influence on relevant programs.</w:t>
      </w:r>
    </w:p>
    <w:p>
      <w:pPr>
        <w:pStyle w:val="HSBody"/>
      </w:pPr>
      <w:r>
        <w:t>Rep. Thomas P. Tiffany (R-WI-07): Sits on House Committee on Natural Resources; Energy and Mineral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$27,814,094</w:t>
            </w:r>
          </w:p>
        </w:tc>
        <w:tc>
          <w:tcPr>
            <w:tcW w:type="dxa" w:w="2340"/>
            <w:shd w:fill="F2F2F2" w:val="clear"/>
          </w:tcPr>
          <w:p>
            <w:r>
              <w:t>2012-03-06 - 2034-09-30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$1,119,304</w:t>
            </w:r>
          </w:p>
        </w:tc>
        <w:tc>
          <w:tcPr>
            <w:tcW w:type="dxa" w:w="2340"/>
            <w:shd w:fill="FFFFFF" w:val="clear"/>
          </w:tcPr>
          <w:p>
            <w:r>
              <w:t>2022-01-28 - 2026-09-30</w:t>
            </w:r>
          </w:p>
        </w:tc>
      </w:tr>
    </w:tbl>
    <w:p>
      <w:pPr>
        <w:pStyle w:val="HSBody"/>
      </w:pPr>
      <w:r>
        <w:rPr>
          <w:b/>
        </w:rPr>
        <w:t>Total: $28,933,398</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HUD IHBG funding to Bad River Band of the Lake Superior Tribe of Chippewa Indians of the Bad River Reservation, Wisconsin generated an estimated $52,080,116-$69,440,155 in regional economic activity (BEA RIMS II methodology, output multiplier range 1.8-2.4x), supporting approximately 231-434 jobs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HUD IHBG funding to Bad River Band of the Lake Superior Tribe of Chippewa Indians of the Bad River Reservation, Wisconsin generated an estimated $52,080,116-$69,440,155 in regional economic activity (BEA RIMS II methodology, output multiplier range 1.8-2.4x), supporting approximately 231-434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Bad River Band of the Lake Superior Tribe of Chippewa Indians of the Bad River Reservation, Wisconsin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Bad River Band of the Lake Superior Tribe of Chippewa Indians of the Bad River Reservation, Wisconsin's cold wave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Bad River Band of the Lake Superior Tribe of Chippewa Indians of the Bad River Reservation, Wisconsin's Cold Wave, Hail and Tornado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59.1)</w:t>
      </w:r>
    </w:p>
    <w:p>
      <w:pPr>
        <w:pStyle w:val="HSBody"/>
      </w:pPr>
      <w:r>
        <w:t>Social Vulnerability: Relatively Low (Score: 38.4)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85.8</w:t>
            </w:r>
          </w:p>
        </w:tc>
        <w:tc>
          <w:tcPr>
            <w:tcW w:type="dxa" w:w="2340"/>
            <w:shd w:fill="F2F2F2" w:val="clear"/>
          </w:tcPr>
          <w:p>
            <w:r>
              <w:t>Very High</w:t>
            </w:r>
          </w:p>
        </w:tc>
        <w:tc>
          <w:tcPr>
            <w:tcW w:type="dxa" w:w="2340"/>
            <w:shd w:fill="F2F2F2" w:val="clear"/>
          </w:tcPr>
          <w:p>
            <w:r>
              <w:t>$11,198,058</w:t>
            </w:r>
          </w:p>
        </w:tc>
      </w:tr>
      <w:tr>
        <w:tc>
          <w:tcPr>
            <w:tcW w:type="dxa" w:w="2340"/>
            <w:shd w:fill="FFFFFF" w:val="clear"/>
          </w:tcPr>
          <w:p>
            <w:r>
              <w:t>Hail</w:t>
            </w:r>
          </w:p>
        </w:tc>
        <w:tc>
          <w:tcPr>
            <w:tcW w:type="dxa" w:w="2340"/>
            <w:shd w:fill="FFFFFF" w:val="clear"/>
          </w:tcPr>
          <w:p>
            <w:r>
              <w:t>75.2</w:t>
            </w:r>
          </w:p>
        </w:tc>
        <w:tc>
          <w:tcPr>
            <w:tcW w:type="dxa" w:w="2340"/>
            <w:shd w:fill="FFFFFF" w:val="clear"/>
          </w:tcPr>
          <w:p>
            <w:r>
              <w:t>Relatively High</w:t>
            </w:r>
          </w:p>
        </w:tc>
        <w:tc>
          <w:tcPr>
            <w:tcW w:type="dxa" w:w="2340"/>
            <w:shd w:fill="FFFFFF" w:val="clear"/>
          </w:tcPr>
          <w:p>
            <w:r>
              <w:t>$1,858,355</w:t>
            </w:r>
          </w:p>
        </w:tc>
      </w:tr>
      <w:tr>
        <w:tc>
          <w:tcPr>
            <w:tcW w:type="dxa" w:w="2340"/>
            <w:shd w:fill="F2F2F2" w:val="clear"/>
          </w:tcPr>
          <w:p>
            <w:r>
              <w:t>Tornado</w:t>
            </w:r>
          </w:p>
        </w:tc>
        <w:tc>
          <w:tcPr>
            <w:tcW w:type="dxa" w:w="2340"/>
            <w:shd w:fill="F2F2F2" w:val="clear"/>
          </w:tcPr>
          <w:p>
            <w:r>
              <w:t>62.3</w:t>
            </w:r>
          </w:p>
        </w:tc>
        <w:tc>
          <w:tcPr>
            <w:tcW w:type="dxa" w:w="2340"/>
            <w:shd w:fill="F2F2F2" w:val="clear"/>
          </w:tcPr>
          <w:p>
            <w:r>
              <w:t>Relatively High</w:t>
            </w:r>
          </w:p>
        </w:tc>
        <w:tc>
          <w:tcPr>
            <w:tcW w:type="dxa" w:w="2340"/>
            <w:shd w:fill="F2F2F2" w:val="clear"/>
          </w:tcPr>
          <w:p>
            <w:r>
              <w:t>$4,271,356</w:t>
            </w:r>
          </w:p>
        </w:tc>
      </w:tr>
      <w:tr>
        <w:tc>
          <w:tcPr>
            <w:tcW w:type="dxa" w:w="2340"/>
            <w:shd w:fill="FFFFFF" w:val="clear"/>
          </w:tcPr>
          <w:p>
            <w:r>
              <w:t>Inland Flooding</w:t>
            </w:r>
          </w:p>
        </w:tc>
        <w:tc>
          <w:tcPr>
            <w:tcW w:type="dxa" w:w="2340"/>
            <w:shd w:fill="FFFFFF" w:val="clear"/>
          </w:tcPr>
          <w:p>
            <w:r>
              <w:t>59.0</w:t>
            </w:r>
          </w:p>
        </w:tc>
        <w:tc>
          <w:tcPr>
            <w:tcW w:type="dxa" w:w="2340"/>
            <w:shd w:fill="FFFFFF" w:val="clear"/>
          </w:tcPr>
          <w:p>
            <w:r>
              <w:t>Relatively Moderate</w:t>
            </w:r>
          </w:p>
        </w:tc>
        <w:tc>
          <w:tcPr>
            <w:tcW w:type="dxa" w:w="2340"/>
            <w:shd w:fill="FFFFFF" w:val="clear"/>
          </w:tcPr>
          <w:p>
            <w:r>
              <w:t>$15,493,381</w:t>
            </w:r>
          </w:p>
        </w:tc>
      </w:tr>
      <w:tr>
        <w:tc>
          <w:tcPr>
            <w:tcW w:type="dxa" w:w="2340"/>
            <w:shd w:fill="F2F2F2" w:val="clear"/>
          </w:tcPr>
          <w:p>
            <w:r>
              <w:t>Lightning</w:t>
            </w:r>
          </w:p>
        </w:tc>
        <w:tc>
          <w:tcPr>
            <w:tcW w:type="dxa" w:w="2340"/>
            <w:shd w:fill="F2F2F2" w:val="clear"/>
          </w:tcPr>
          <w:p>
            <w:r>
              <w:t>58.9</w:t>
            </w:r>
          </w:p>
        </w:tc>
        <w:tc>
          <w:tcPr>
            <w:tcW w:type="dxa" w:w="2340"/>
            <w:shd w:fill="F2F2F2" w:val="clear"/>
          </w:tcPr>
          <w:p>
            <w:r>
              <w:t>Relatively Moderate</w:t>
            </w:r>
          </w:p>
        </w:tc>
        <w:tc>
          <w:tcPr>
            <w:tcW w:type="dxa" w:w="2340"/>
            <w:shd w:fill="F2F2F2" w:val="clear"/>
          </w:tcPr>
          <w:p>
            <w:r>
              <w:t>$512,297</w:t>
            </w:r>
          </w:p>
        </w:tc>
      </w:tr>
    </w:tbl>
    <w:p>
      <w:pPr>
        <w:pStyle w:val="HSSection"/>
      </w:pPr>
      <w:r>
        <w:t>Hazard-to-Program Alignment</w:t>
      </w:r>
    </w:p>
    <w:p>
      <w:pPr>
        <w:pStyle w:val="HSBody"/>
      </w:pPr>
      <w:r>
        <w:t>Bad River Band of the Lake Superior Tribe of Chippewa Indians of the Bad River Reservation, Wisconsin's top hazard exposures (Cold Wave, Hail, Tornado)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Bad River Band of the Lake Superior Tribe of Chippewa Indians of the Bad River Reservation, Wisconsin.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Cold Wave risk profile</w:t>
      </w:r>
    </w:p>
    <w:p>
      <w:r>
        <w:br w:type="page"/>
      </w:r>
    </w:p>
    <w:p>
      <w:pPr>
        <w:pStyle w:val="Heading2"/>
      </w:pPr>
      <w:r>
        <w:t>Messaging Framework</w:t>
      </w:r>
    </w:p>
    <w:p>
      <w:pPr>
        <w:pStyle w:val="HSBody"/>
      </w:pPr>
      <w:r>
        <w:t>Audience-calibrated talking points for Bad River Band of the Lake Superior Tribe of Chippewa Indians of the Bad River Reservation, Wisconsin's advocacy engagements during the current congressional session.</w:t>
      </w:r>
    </w:p>
    <w:p>
      <w:pPr>
        <w:pStyle w:val="HSSection"/>
      </w:pPr>
      <w:r>
        <w:t>Core Message</w:t>
      </w:r>
    </w:p>
    <w:p>
      <w:pPr>
        <w:pStyle w:val="HSBody"/>
      </w:pPr>
      <w:r>
        <w:t>Bad River Band of the Lake Superior Tribe of Chippewa Indians of the Bad River Reservation, Wisconsin faces significant cold wave risk. Congress has funded programs that address this risk, but administrative delivery gaps and structural barriers prevent these resources from reaching Tribal communities in WI.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Bad River Band of the Lake Superior Tribe of Chippewa Indians of the Bad River Reservation, Wisconsin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Bad River Band of the Lake Superior Tribe of Chippewa Indians of the Bad River Reservation, Wisconsin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