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Confederated Tribes of the Grand Ronde Community of Oregon</w:t>
      </w:r>
    </w:p>
    <w:p>
      <w:pPr>
        <w:pStyle w:val="HSBody"/>
      </w:pPr>
      <w:r>
        <w:t>Prepared for the offices of: 2 Senators, 2 Representatives</w:t>
      </w:r>
    </w:p>
    <w:p>
      <w:pPr>
        <w:pStyle w:val="HSBody"/>
      </w:pPr>
      <w:r>
        <w:t>State(s): OR</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Confederated Tribes of the Grand Ronde Community of Oregon's climate risk profile and geographic context.</w:t>
      </w:r>
    </w:p>
    <w:p>
      <w:r>
        <w:br w:type="page"/>
      </w:r>
    </w:p>
    <w:p>
      <w:pPr>
        <w:pStyle w:val="Heading2"/>
      </w:pPr>
      <w:r>
        <w:t>Executive Summary</w:t>
      </w:r>
    </w:p>
    <w:p>
      <w:pPr>
        <w:pStyle w:val="HSTitle"/>
      </w:pPr>
      <w:r>
        <w:t>Confederated Tribes of the Grand Ronde Community of Oregon -- OR</w:t>
      </w:r>
    </w:p>
    <w:p>
      <w:pPr>
        <w:pStyle w:val="HSBody"/>
      </w:pPr>
      <w:r>
        <w:t>This strategy document outlines Confederated Tribes of the Grand Ronde Community of Oregon's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$45,151,939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Wyden (D-OR)</w:t>
            </w:r>
          </w:p>
        </w:tc>
        <w:tc>
          <w:tcPr>
            <w:tcW w:type="dxa" w:w="1872"/>
            <w:shd w:fill="F2F2F2" w:val="clear"/>
          </w:tcPr>
          <w:p>
            <w:r>
              <w:t>Senator</w:t>
            </w:r>
          </w:p>
        </w:tc>
        <w:tc>
          <w:tcPr>
            <w:tcW w:type="dxa" w:w="1872"/>
            <w:shd w:fill="F2F2F2" w:val="clear"/>
          </w:tcPr>
          <w:p>
            <w:r>
              <w:t>OR</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Jeff Merkley (D-OR)</w:t>
            </w:r>
          </w:p>
        </w:tc>
        <w:tc>
          <w:tcPr>
            <w:tcW w:type="dxa" w:w="1872"/>
            <w:shd w:fill="FFFFFF" w:val="clear"/>
          </w:tcPr>
          <w:p>
            <w:r>
              <w:t>Senator</w:t>
            </w:r>
          </w:p>
        </w:tc>
        <w:tc>
          <w:tcPr>
            <w:tcW w:type="dxa" w:w="1872"/>
            <w:shd w:fill="FFFFFF" w:val="clear"/>
          </w:tcPr>
          <w:p>
            <w:r>
              <w:t>OR</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Department of Interior, Environment, and Related Agencies</w:t>
            </w:r>
          </w:p>
        </w:tc>
      </w:tr>
      <w:tr>
        <w:tc>
          <w:tcPr>
            <w:tcW w:type="dxa" w:w="1872"/>
            <w:shd w:fill="F2F2F2" w:val="clear"/>
          </w:tcPr>
          <w:p>
            <w:r>
              <w:t>Rep. Andrea Salinas (D-OR-06)</w:t>
            </w:r>
          </w:p>
        </w:tc>
        <w:tc>
          <w:tcPr>
            <w:tcW w:type="dxa" w:w="1872"/>
            <w:shd w:fill="F2F2F2" w:val="clear"/>
          </w:tcPr>
          <w:p>
            <w:r>
              <w:t>Representative</w:t>
            </w:r>
          </w:p>
        </w:tc>
        <w:tc>
          <w:tcPr>
            <w:tcW w:type="dxa" w:w="1872"/>
            <w:shd w:fill="F2F2F2" w:val="clear"/>
          </w:tcPr>
          <w:p>
            <w:r>
              <w:t>OR</w:t>
            </w:r>
          </w:p>
        </w:tc>
        <w:tc>
          <w:tcPr>
            <w:tcW w:type="dxa" w:w="1872"/>
            <w:shd w:fill="F2F2F2" w:val="clear"/>
          </w:tcPr>
          <w:p>
            <w:r>
              <w:t>6</w:t>
            </w:r>
          </w:p>
        </w:tc>
        <w:tc>
          <w:tcPr>
            <w:tcW w:type="dxa" w:w="1872"/>
            <w:shd w:fill="F2F2F2" w:val="clear"/>
          </w:tcPr>
          <w:p>
            <w:r/>
          </w:p>
        </w:tc>
      </w:tr>
      <w:tr>
        <w:tc>
          <w:tcPr>
            <w:tcW w:type="dxa" w:w="1872"/>
            <w:shd w:fill="FFFFFF" w:val="clear"/>
          </w:tcPr>
          <w:p>
            <w:r>
              <w:t>Rep. Val T. Hoyle (D-OR-04)</w:t>
            </w:r>
          </w:p>
        </w:tc>
        <w:tc>
          <w:tcPr>
            <w:tcW w:type="dxa" w:w="1872"/>
            <w:shd w:fill="FFFFFF" w:val="clear"/>
          </w:tcPr>
          <w:p>
            <w:r>
              <w:t>Representative</w:t>
            </w:r>
          </w:p>
        </w:tc>
        <w:tc>
          <w:tcPr>
            <w:tcW w:type="dxa" w:w="1872"/>
            <w:shd w:fill="FFFFFF" w:val="clear"/>
          </w:tcPr>
          <w:p>
            <w:r>
              <w:t>OR</w:t>
            </w:r>
          </w:p>
        </w:tc>
        <w:tc>
          <w:tcPr>
            <w:tcW w:type="dxa" w:w="1872"/>
            <w:shd w:fill="FFFFFF" w:val="clear"/>
          </w:tcPr>
          <w:p>
            <w:r>
              <w:t>4</w:t>
            </w:r>
          </w:p>
        </w:tc>
        <w:tc>
          <w:tcPr>
            <w:tcW w:type="dxa" w:w="1872"/>
            <w:shd w:fill="FFFFFF" w:val="clear"/>
          </w:tcPr>
          <w:p>
            <w:r>
              <w:t>House Committee on Natural Resources</w:t>
            </w:r>
          </w:p>
        </w:tc>
      </w:tr>
    </w:tbl>
    <w:p>
      <w:pPr>
        <w:pStyle w:val="HSBody"/>
      </w:pPr>
      <w:r>
        <w:t>3 members with relevant committee assignments</w:t>
      </w:r>
    </w:p>
    <w:p>
      <w:pPr>
        <w:pStyle w:val="HSSection"/>
      </w:pPr>
      <w:r>
        <w:t>Strategic Notes</w:t>
      </w:r>
    </w:p>
    <w:p>
      <w:pPr>
        <w:pStyle w:val="HSBody"/>
      </w:pPr>
      <w:r>
        <w:t>Sen. Ron Wyden (D-OR): Sits on Senate Committee on Energy and Natural Resources; Energy. Direct influence on relevant programs.</w:t>
      </w:r>
    </w:p>
    <w:p>
      <w:pPr>
        <w:pStyle w:val="HSBody"/>
      </w:pPr>
      <w:r>
        <w:t>Sen. Jeff Merkley (D-OR): Sits on Senate Committee on Appropriations; Agriculture, Rural Development, Food and Drug Administration, and Related Agencies; Commerce, Justice, Science, and Related Agencies; Energy and Water Development; Department of Interior, Environment, and Related Agencies. Direct influence on relevant programs.</w:t>
      </w:r>
    </w:p>
    <w:p>
      <w:pPr>
        <w:pStyle w:val="HSBody"/>
      </w:pPr>
      <w:r>
        <w:t>Rep. Val T. Hoyle (D-OR-04):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FEMA BRIC.</w:t>
      </w:r>
    </w:p>
    <w:p>
      <w:pPr>
        <w:pStyle w:val="HSBody"/>
      </w:pPr>
      <w:r>
        <w:t>Per-District Impact Allocation:</w:t>
      </w:r>
    </w:p>
    <w:p>
      <w:pPr>
        <w:pStyle w:val="HSBody"/>
      </w:pPr>
      <w:r>
        <w:t xml:space="preserve">  OR-06 (99% overlap): $892,800 - $1,190,400</w:t>
      </w:r>
    </w:p>
    <w:p>
      <w:pPr>
        <w:pStyle w:val="HSBody"/>
      </w:pPr>
      <w:r>
        <w:t xml:space="preserve">  OR-04 (1% overlap): $7,200 - $9,600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$14,925</w:t>
            </w:r>
          </w:p>
        </w:tc>
        <w:tc>
          <w:tcPr>
            <w:tcW w:type="dxa" w:w="2340"/>
            <w:shd w:fill="F2F2F2" w:val="clear"/>
          </w:tcPr>
          <w:p>
            <w:r>
              <w:t>2018-08-28 - 2019-09-30</w:t>
            </w:r>
          </w:p>
        </w:tc>
      </w:tr>
      <w:tr>
        <w:tc>
          <w:tcPr>
            <w:tcW w:type="dxa" w:w="2340"/>
            <w:shd w:fill="FFFFFF" w:val="clear"/>
          </w:tcPr>
          <w:p>
            <w:r>
              <w:t>bia_tcr</w:t>
            </w:r>
          </w:p>
        </w:tc>
        <w:tc>
          <w:tcPr>
            <w:tcW w:type="dxa" w:w="2340"/>
            <w:shd w:fill="FFFFFF" w:val="clear"/>
          </w:tcPr>
          <w:p>
            <w:r>
              <w:t>15.156</w:t>
            </w:r>
          </w:p>
        </w:tc>
        <w:tc>
          <w:tcPr>
            <w:tcW w:type="dxa" w:w="2340"/>
            <w:shd w:fill="FFFFFF" w:val="clear"/>
          </w:tcPr>
          <w:p>
            <w:r>
              <w:t>$7,715</w:t>
            </w:r>
          </w:p>
        </w:tc>
        <w:tc>
          <w:tcPr>
            <w:tcW w:type="dxa" w:w="2340"/>
            <w:shd w:fill="FFFFFF" w:val="clear"/>
          </w:tcPr>
          <w:p>
            <w:r>
              <w:t>2018-10-01 - 2019-10-31</w:t>
            </w:r>
          </w:p>
        </w:tc>
      </w:tr>
    </w:tbl>
    <w:p>
      <w:pPr>
        <w:pStyle w:val="HSBody"/>
      </w:pPr>
      <w:r>
        <w:rPr>
          <w:b/>
        </w:rPr>
        <w:t>Total: $22,640</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BIA Tribal Climate Resilience funding to Confederated Tribes of the Grand Ronde Community of Oregon generated an estimated $40,752-$54,336 in regional economic activity (BEA RIMS II methodology, output multiplier range 1.8-2.4x), supporting approximately 0-0 jobs (BLS employment requirements methodology).</w:t>
      </w:r>
    </w:p>
    <w:p>
      <w:pPr>
        <w:pStyle w:val="HSBody"/>
      </w:pPr>
      <w:r>
        <w:t>Hazard Alignment: Confederated Tribes of the Grand Ronde Community of Oregon's landslide risk profile reinforces the economic case for continued federal investment in BIA Tribal Climate Resilience.</w:t>
      </w:r>
    </w:p>
    <w:p>
      <w:pPr>
        <w:pStyle w:val="HSBody"/>
      </w:pPr>
      <w:r>
        <w:t>Per-District Impact Allocation:</w:t>
      </w:r>
    </w:p>
    <w:p>
      <w:pPr>
        <w:pStyle w:val="HSBody"/>
      </w:pPr>
      <w:r>
        <w:t xml:space="preserve">  OR-06 (99% overlap): $40,426 - $53,901</w:t>
      </w:r>
    </w:p>
    <w:p>
      <w:pPr>
        <w:pStyle w:val="HSBody"/>
      </w:pPr>
      <w:r>
        <w:t xml:space="preserve">  OR-04 (1% overlap): $326 - $435</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BIA Tribal Climate Resilience funding to Confederated Tribes of the Grand Ronde Community of Oregon generated an estimated $40,752-$54,336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IRS Elective Pay.</w:t>
      </w:r>
    </w:p>
    <w:p>
      <w:pPr>
        <w:pStyle w:val="HSBody"/>
      </w:pPr>
      <w:r>
        <w:t>Per-District Impact Allocation:</w:t>
      </w:r>
    </w:p>
    <w:p>
      <w:pPr>
        <w:pStyle w:val="HSBody"/>
      </w:pPr>
      <w:r>
        <w:t xml:space="preserve">  OR-06 (99% overlap): $357,120 - $476,160</w:t>
      </w:r>
    </w:p>
    <w:p>
      <w:pPr>
        <w:pStyle w:val="HSBody"/>
      </w:pPr>
      <w:r>
        <w:t xml:space="preserve">  OR-04 (1% overlap): $2,880 - $3,840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FEMA Tribal Mitigation Plans.</w:t>
      </w:r>
    </w:p>
    <w:p>
      <w:pPr>
        <w:pStyle w:val="HSBody"/>
      </w:pPr>
      <w:r>
        <w:t>Per-District Impact Allocation:</w:t>
      </w:r>
    </w:p>
    <w:p>
      <w:pPr>
        <w:pStyle w:val="HSBody"/>
      </w:pPr>
      <w:r>
        <w:t xml:space="preserve">  OR-06 (99% overlap): $535,680 - $714,240</w:t>
      </w:r>
    </w:p>
    <w:p>
      <w:pPr>
        <w:pStyle w:val="HSBody"/>
      </w:pPr>
      <w:r>
        <w:t xml:space="preserve">  OR-04 (1% overlap): $4,320 - $5,760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DOT PROTECT.</w:t>
      </w:r>
    </w:p>
    <w:p>
      <w:pPr>
        <w:pStyle w:val="HSBody"/>
      </w:pPr>
      <w:r>
        <w:t>Per-District Impact Allocation:</w:t>
      </w:r>
    </w:p>
    <w:p>
      <w:pPr>
        <w:pStyle w:val="HSBody"/>
      </w:pPr>
      <w:r>
        <w:t xml:space="preserve">  OR-06 (99% overlap): $446,400 - $595,200</w:t>
      </w:r>
    </w:p>
    <w:p>
      <w:pPr>
        <w:pStyle w:val="HSBody"/>
      </w:pPr>
      <w:r>
        <w:t xml:space="preserve">  OR-04 (1% overlap): $3,600 - $4,800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USDA Wildfire Defense Grants.</w:t>
      </w:r>
    </w:p>
    <w:p>
      <w:pPr>
        <w:pStyle w:val="HSBody"/>
      </w:pPr>
      <w:r>
        <w:t>Per-District Impact Allocation:</w:t>
      </w:r>
    </w:p>
    <w:p>
      <w:pPr>
        <w:pStyle w:val="HSBody"/>
      </w:pPr>
      <w:r>
        <w:t xml:space="preserve">  OR-06 (99% overlap): $624,960 - $833,280</w:t>
      </w:r>
    </w:p>
    <w:p>
      <w:pPr>
        <w:pStyle w:val="HSBody"/>
      </w:pPr>
      <w:r>
        <w:t xml:space="preserve">  OR-04 (1% overlap): $5,040 - $6,720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EPA GAP.</w:t>
      </w:r>
    </w:p>
    <w:p>
      <w:pPr>
        <w:pStyle w:val="HSBody"/>
      </w:pPr>
      <w:r>
        <w:t>Per-District Impact Allocation:</w:t>
      </w:r>
    </w:p>
    <w:p>
      <w:pPr>
        <w:pStyle w:val="HSBody"/>
      </w:pPr>
      <w:r>
        <w:t xml:space="preserve">  OR-06 (99% overlap): $133,920 - $178,560</w:t>
      </w:r>
    </w:p>
    <w:p>
      <w:pPr>
        <w:pStyle w:val="HSBody"/>
      </w:pPr>
      <w:r>
        <w:t xml:space="preserve">  OR-04 (1% overlap): $1,080 - $1,440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NOAA Tribal Grants.</w:t>
      </w:r>
    </w:p>
    <w:p>
      <w:pPr>
        <w:pStyle w:val="HSBody"/>
      </w:pPr>
      <w:r>
        <w:t>Per-District Impact Allocation:</w:t>
      </w:r>
    </w:p>
    <w:p>
      <w:pPr>
        <w:pStyle w:val="HSBody"/>
      </w:pPr>
      <w:r>
        <w:t xml:space="preserve">  OR-06 (99% overlap): $267,840 - $357,120</w:t>
      </w:r>
    </w:p>
    <w:p>
      <w:pPr>
        <w:pStyle w:val="HSBody"/>
      </w:pPr>
      <w:r>
        <w:t xml:space="preserve">  OR-04 (1% overlap): $2,160 - $2,880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EPA STAG.</w:t>
      </w:r>
    </w:p>
    <w:p>
      <w:pPr>
        <w:pStyle w:val="HSBody"/>
      </w:pPr>
      <w:r>
        <w:t>Per-District Impact Allocation:</w:t>
      </w:r>
    </w:p>
    <w:p>
      <w:pPr>
        <w:pStyle w:val="HSBody"/>
      </w:pPr>
      <w:r>
        <w:t xml:space="preserve">  OR-06 (99% overlap): $178,560 - $238,080</w:t>
      </w:r>
    </w:p>
    <w:p>
      <w:pPr>
        <w:pStyle w:val="HSBody"/>
      </w:pPr>
      <w:r>
        <w:t xml:space="preserve">  OR-04 (1% overlap): $1,440 - $1,920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Confederated Tribes of the Grand Ronde Community of Oregon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79.4 -- (Relatively High)</w:t>
      </w:r>
    </w:p>
    <w:p>
      <w:pPr>
        <w:pStyle w:val="HSBody"/>
      </w:pPr>
      <w:r>
        <w:t>Earthquake -- Risk Score: 78.8 -- (Relatively High)</w:t>
      </w:r>
    </w:p>
    <w:p>
      <w:pPr>
        <w:pStyle w:val="HSBody"/>
      </w:pPr>
      <w:r>
        <w:t>Wildfire -- Risk Score: 78.6 --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Confederated Tribes of the Grand Ronde Community of Oregon's landslide risk profile reinforces the economic case for continued federal investment in DOE Indian Energy.</w:t>
      </w:r>
    </w:p>
    <w:p>
      <w:pPr>
        <w:pStyle w:val="HSBody"/>
      </w:pPr>
      <w:r>
        <w:t>Per-District Impact Allocation:</w:t>
      </w:r>
    </w:p>
    <w:p>
      <w:pPr>
        <w:pStyle w:val="HSBody"/>
      </w:pPr>
      <w:r>
        <w:t xml:space="preserve">  OR-06 (99% overlap): $357,120 - $476,160</w:t>
      </w:r>
    </w:p>
    <w:p>
      <w:pPr>
        <w:pStyle w:val="HSBody"/>
      </w:pPr>
      <w:r>
        <w:t xml:space="preserve">  OR-04 (1% overlap): $2,880 - $3,840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Confederated Tribes of the Grand Ronde Community of Oregon's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Ron Wyden (D-OR)</w:t>
      </w:r>
    </w:p>
    <w:p>
      <w:pPr>
        <w:pStyle w:val="HSBody"/>
      </w:pPr>
      <w:r>
        <w:rPr>
          <w:b/>
        </w:rPr>
        <w:t>Sen. Ron Wyden (D-OR) sits on Senate Committee on Energy and Natural Resources -- direct influence on this program</w:t>
      </w:r>
    </w:p>
    <w:p>
      <w:pPr>
        <w:pStyle w:val="HSBody"/>
      </w:pPr>
      <w:r>
        <w:rPr>
          <w:b/>
        </w:rPr>
        <w:t>Sen. Ron Wyden (D-OR) sits on Energy -- direct influence on this program</w:t>
      </w:r>
    </w:p>
    <w:p>
      <w:pPr>
        <w:pStyle w:val="HSBody"/>
      </w:pPr>
      <w:r>
        <w:t>Sen. Jeff Merkley (D-OR)</w:t>
      </w:r>
    </w:p>
    <w:p>
      <w:pPr>
        <w:pStyle w:val="HSBody"/>
      </w:pPr>
      <w:r>
        <w:rPr>
          <w:b/>
        </w:rPr>
        <w:t>Sen. Jeff Merkley (D-OR) sits on Senate Committee on Appropriations -- direct influence on this program</w:t>
      </w:r>
    </w:p>
    <w:p>
      <w:pPr>
        <w:pStyle w:val="HSBody"/>
      </w:pPr>
      <w:r>
        <w:rPr>
          <w:b/>
        </w:rPr>
        <w:t>Sen. Jeff Merkley (D-OR) sits on Agriculture, Rural Development, Food and Drug Administration, and Related Agencies -- direct influence on this program</w:t>
      </w:r>
    </w:p>
    <w:p>
      <w:pPr>
        <w:pStyle w:val="HSBody"/>
      </w:pPr>
      <w:r>
        <w:rPr>
          <w:b/>
        </w:rPr>
        <w:t>Sen. Jeff Merkley (D-OR) sits on Commerce, Justice, Science, and Related Agencies -- direct influence on this program</w:t>
      </w:r>
    </w:p>
    <w:p>
      <w:pPr>
        <w:pStyle w:val="HSBody"/>
      </w:pPr>
      <w:r>
        <w:rPr>
          <w:b/>
        </w:rPr>
        <w:t>Sen. Jeff Merkley (D-OR) sits on Energy and Water Development -- direct influence on this program</w:t>
      </w:r>
    </w:p>
    <w:p>
      <w:pPr>
        <w:pStyle w:val="HSBody"/>
      </w:pPr>
      <w:r>
        <w:rPr>
          <w:b/>
        </w:rPr>
        <w:t>Sen. Jeff Merkley (D-OR) sits on Department of Interior, Environment, and Related Agencies -- direct influence on this program</w:t>
      </w:r>
    </w:p>
    <w:p>
      <w:pPr>
        <w:pStyle w:val="HSBody"/>
      </w:pPr>
      <w:r>
        <w:t>Rep. Andrea Salinas (D-OR-06)</w:t>
      </w:r>
    </w:p>
    <w:p>
      <w:pPr>
        <w:pStyle w:val="HSBody"/>
      </w:pPr>
      <w:r>
        <w:t>Rep. Val T. Hoyle (D-OR-04)</w:t>
      </w:r>
    </w:p>
    <w:p>
      <w:pPr>
        <w:pStyle w:val="HSBody"/>
      </w:pPr>
      <w:r>
        <w:rPr>
          <w:b/>
        </w:rPr>
        <w:t>Rep. Val T. Hoyle (D-OR-04)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63.4)</w:t>
      </w:r>
    </w:p>
    <w:p>
      <w:pPr>
        <w:pStyle w:val="HSBody"/>
      </w:pPr>
      <w:r>
        <w:t>Social Vulnerability: Relatively Moderate (Score: 48.0)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79.4</w:t>
            </w:r>
          </w:p>
        </w:tc>
        <w:tc>
          <w:tcPr>
            <w:tcW w:type="dxa" w:w="2340"/>
            <w:shd w:fill="F2F2F2" w:val="clear"/>
          </w:tcPr>
          <w:p>
            <w:r>
              <w:t>Relatively High</w:t>
            </w:r>
          </w:p>
        </w:tc>
        <w:tc>
          <w:tcPr>
            <w:tcW w:type="dxa" w:w="2340"/>
            <w:shd w:fill="F2F2F2" w:val="clear"/>
          </w:tcPr>
          <w:p>
            <w:r>
              <w:t>$63,223</w:t>
            </w:r>
          </w:p>
        </w:tc>
      </w:tr>
      <w:tr>
        <w:tc>
          <w:tcPr>
            <w:tcW w:type="dxa" w:w="2340"/>
            <w:shd w:fill="FFFFFF" w:val="clear"/>
          </w:tcPr>
          <w:p>
            <w:r>
              <w:t>Earthquake</w:t>
            </w:r>
          </w:p>
        </w:tc>
        <w:tc>
          <w:tcPr>
            <w:tcW w:type="dxa" w:w="2340"/>
            <w:shd w:fill="FFFFFF" w:val="clear"/>
          </w:tcPr>
          <w:p>
            <w:r>
              <w:t>78.8</w:t>
            </w:r>
          </w:p>
        </w:tc>
        <w:tc>
          <w:tcPr>
            <w:tcW w:type="dxa" w:w="2340"/>
            <w:shd w:fill="FFFFFF" w:val="clear"/>
          </w:tcPr>
          <w:p>
            <w:r>
              <w:t>Relatively High</w:t>
            </w:r>
          </w:p>
        </w:tc>
        <w:tc>
          <w:tcPr>
            <w:tcW w:type="dxa" w:w="2340"/>
            <w:shd w:fill="FFFFFF" w:val="clear"/>
          </w:tcPr>
          <w:p>
            <w:r>
              <w:t>$33,264,436</w:t>
            </w:r>
          </w:p>
        </w:tc>
      </w:tr>
      <w:tr>
        <w:tc>
          <w:tcPr>
            <w:tcW w:type="dxa" w:w="2340"/>
            <w:shd w:fill="F2F2F2" w:val="clear"/>
          </w:tcPr>
          <w:p>
            <w:r>
              <w:t>Wildfire</w:t>
            </w:r>
          </w:p>
        </w:tc>
        <w:tc>
          <w:tcPr>
            <w:tcW w:type="dxa" w:w="2340"/>
            <w:shd w:fill="F2F2F2" w:val="clear"/>
          </w:tcPr>
          <w:p>
            <w:r>
              <w:t>78.6</w:t>
            </w:r>
          </w:p>
        </w:tc>
        <w:tc>
          <w:tcPr>
            <w:tcW w:type="dxa" w:w="2340"/>
            <w:shd w:fill="F2F2F2" w:val="clear"/>
          </w:tcPr>
          <w:p>
            <w:r>
              <w:t>Relatively High</w:t>
            </w:r>
          </w:p>
        </w:tc>
        <w:tc>
          <w:tcPr>
            <w:tcW w:type="dxa" w:w="2340"/>
            <w:shd w:fill="F2F2F2" w:val="clear"/>
          </w:tcPr>
          <w:p>
            <w:r>
              <w:t>$3,509,495</w:t>
            </w:r>
          </w:p>
        </w:tc>
      </w:tr>
      <w:tr>
        <w:tc>
          <w:tcPr>
            <w:tcW w:type="dxa" w:w="2340"/>
            <w:shd w:fill="FFFFFF" w:val="clear"/>
          </w:tcPr>
          <w:p>
            <w:r>
              <w:t>Volcanic Activity</w:t>
            </w:r>
          </w:p>
        </w:tc>
        <w:tc>
          <w:tcPr>
            <w:tcW w:type="dxa" w:w="2340"/>
            <w:shd w:fill="FFFFFF" w:val="clear"/>
          </w:tcPr>
          <w:p>
            <w:r>
              <w:t>65.6</w:t>
            </w:r>
          </w:p>
        </w:tc>
        <w:tc>
          <w:tcPr>
            <w:tcW w:type="dxa" w:w="2340"/>
            <w:shd w:fill="FFFFFF" w:val="clear"/>
          </w:tcPr>
          <w:p>
            <w:r>
              <w:t>Relatively High</w:t>
            </w:r>
          </w:p>
        </w:tc>
        <w:tc>
          <w:tcPr>
            <w:tcW w:type="dxa" w:w="2340"/>
            <w:shd w:fill="FFFFFF" w:val="clear"/>
          </w:tcPr>
          <w:p>
            <w:r>
              <w:t>$58,410</w:t>
            </w:r>
          </w:p>
        </w:tc>
      </w:tr>
      <w:tr>
        <w:tc>
          <w:tcPr>
            <w:tcW w:type="dxa" w:w="2340"/>
            <w:shd w:fill="F2F2F2" w:val="clear"/>
          </w:tcPr>
          <w:p>
            <w:r>
              <w:t>Inland Flooding</w:t>
            </w:r>
          </w:p>
        </w:tc>
        <w:tc>
          <w:tcPr>
            <w:tcW w:type="dxa" w:w="2340"/>
            <w:shd w:fill="F2F2F2" w:val="clear"/>
          </w:tcPr>
          <w:p>
            <w:r>
              <w:t>63.5</w:t>
            </w:r>
          </w:p>
        </w:tc>
        <w:tc>
          <w:tcPr>
            <w:tcW w:type="dxa" w:w="2340"/>
            <w:shd w:fill="F2F2F2" w:val="clear"/>
          </w:tcPr>
          <w:p>
            <w:r>
              <w:t>Relatively High</w:t>
            </w:r>
          </w:p>
        </w:tc>
        <w:tc>
          <w:tcPr>
            <w:tcW w:type="dxa" w:w="2340"/>
            <w:shd w:fill="F2F2F2" w:val="clear"/>
          </w:tcPr>
          <w:p>
            <w:r>
              <w:t>$23,653,105</w:t>
            </w:r>
          </w:p>
        </w:tc>
      </w:tr>
    </w:tbl>
    <w:p>
      <w:pPr>
        <w:pStyle w:val="HSSection"/>
      </w:pPr>
      <w:r>
        <w:t>Hazard-to-Program Alignment</w:t>
      </w:r>
    </w:p>
    <w:p>
      <w:pPr>
        <w:pStyle w:val="HSBody"/>
      </w:pPr>
      <w:r>
        <w:t>Confederated Tribes of the Grand Ronde Community of Oregon's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Confederated Tribes of the Grand Ronde Community of Oregon.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Confederated Tribes of the Grand Ronde Community of Oregon's advocacy engagements during the current congressional session.</w:t>
      </w:r>
    </w:p>
    <w:p>
      <w:pPr>
        <w:pStyle w:val="HSSection"/>
      </w:pPr>
      <w:r>
        <w:t>Core Message</w:t>
      </w:r>
    </w:p>
    <w:p>
      <w:pPr>
        <w:pStyle w:val="HSBody"/>
      </w:pPr>
      <w:r>
        <w:t>Confederated Tribes of the Grand Ronde Community of Oregon faces significant landslide risk. Congress has funded programs that address this risk, but administrative delivery gaps and structural barriers prevent these resources from reaching Tribal communities in OR.</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Confederated Tribes of the Grand Ronde Community of Oregon based on hazard profile and geographic relevance. They may still be relevant for specific project needs.</w:t>
      </w:r>
    </w:p>
    <w:p>
      <w:pPr>
        <w:pStyle w:val="HSBody"/>
      </w:pPr>
      <w:r>
        <w:rPr>
          <w:b/>
        </w:rPr>
        <w:t>HUD IHBG</w:t>
      </w:r>
      <w:r>
        <w:t xml:space="preserve">  [Stable]</w:t>
      </w:r>
    </w:p>
    <w:p>
      <w:pPr>
        <w:pStyle w:val="HSBody"/>
      </w:pPr>
      <w:r>
        <w:t>HUD Indian Housing Block Grant program under NAHASDA.</w:t>
      </w:r>
    </w:p>
    <w:p>
      <w:pPr>
        <w:pStyle w:val="HSSmall"/>
      </w:pPr>
      <w:r>
        <w:t>Access: Direct | Funding: Discretionary</w:t>
      </w:r>
    </w:p>
    <w:p>
      <w:pPr>
        <w:pStyle w:val="HSSmall"/>
      </w:pPr>
      <w:r>
        <w:t>Learn more: Contact your program specialist or visit HUD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Confederated Tribes of the Grand Ronde Community of Oregon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