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Umatilla Indian Reservation</w:t>
      </w:r>
    </w:p>
    <w:p>
      <w:pPr>
        <w:pStyle w:val="HSBody"/>
      </w:pPr>
      <w:r>
        <w:t>Prepared for the offices of: 4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Umatilla Indian Reservation's climate risk profile and geographic context.</w:t>
      </w:r>
    </w:p>
    <w:p>
      <w:r>
        <w:br w:type="page"/>
      </w:r>
    </w:p>
    <w:p>
      <w:pPr>
        <w:pStyle w:val="Heading2"/>
      </w:pPr>
      <w:r>
        <w:t>Executive Summary</w:t>
      </w:r>
    </w:p>
    <w:p>
      <w:pPr>
        <w:pStyle w:val="HSTitle"/>
      </w:pPr>
      <w:r>
        <w:t>Confederated Tribes of the Umatilla Indian Reservation -- OR</w:t>
      </w:r>
    </w:p>
    <w:p>
      <w:pPr>
        <w:pStyle w:val="HSBody"/>
      </w:pPr>
      <w:r>
        <w:t>This strategy document outlines Confederated Tribes of the Umatilla Indian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$97,771,046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Michael Baumgartner (R-WA-05)</w:t>
            </w:r>
          </w:p>
        </w:tc>
        <w:tc>
          <w:tcPr>
            <w:tcW w:type="dxa" w:w="1872"/>
            <w:shd w:fill="FFFFFF" w:val="clear"/>
          </w:tcPr>
          <w:p>
            <w:r>
              <w:t>Representative</w:t>
            </w:r>
          </w:p>
        </w:tc>
        <w:tc>
          <w:tcPr>
            <w:tcW w:type="dxa" w:w="1872"/>
            <w:shd w:fill="FFFFFF" w:val="clear"/>
          </w:tcPr>
          <w:p>
            <w:r>
              <w:t>WA</w:t>
            </w:r>
          </w:p>
        </w:tc>
        <w:tc>
          <w:tcPr>
            <w:tcW w:type="dxa" w:w="1872"/>
            <w:shd w:fill="FFFFFF" w:val="clear"/>
          </w:tcPr>
          <w:p>
            <w:r>
              <w:t>5</w:t>
            </w:r>
          </w:p>
        </w:tc>
        <w:tc>
          <w:tcPr>
            <w:tcW w:type="dxa" w:w="1872"/>
            <w:shd w:fill="FFFFFF" w:val="clear"/>
          </w:tcPr>
          <w:p>
            <w:r/>
          </w:p>
        </w:tc>
      </w:tr>
    </w:tbl>
    <w:p>
      <w:pPr>
        <w:pStyle w:val="HSBody"/>
      </w:pPr>
      <w:r>
        <w:t>5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Cliff Bentz (R-OR-02):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FEMA BRIC.</w:t>
      </w:r>
    </w:p>
    <w:p>
      <w:pPr>
        <w:pStyle w:val="HSBody"/>
      </w:pPr>
      <w:r>
        <w:t>Per-District Impact Allocation:</w:t>
      </w:r>
    </w:p>
    <w:p>
      <w:pPr>
        <w:pStyle w:val="HSBody"/>
      </w:pPr>
      <w:r>
        <w:t xml:space="preserve">  OR-02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$141,540</w:t>
            </w:r>
          </w:p>
        </w:tc>
        <w:tc>
          <w:tcPr>
            <w:tcW w:type="dxa" w:w="2340"/>
            <w:shd w:fill="F2F2F2" w:val="clear"/>
          </w:tcPr>
          <w:p>
            <w:r>
              <w:t>2018-10-01 - 2021-10-31</w:t>
            </w:r>
          </w:p>
        </w:tc>
      </w:tr>
      <w:tr>
        <w:tc>
          <w:tcPr>
            <w:tcW w:type="dxa" w:w="2340"/>
            <w:shd w:fill="FFFFFF" w:val="clear"/>
          </w:tcPr>
          <w:p>
            <w:r>
              <w:t>bia_tcr</w:t>
            </w:r>
          </w:p>
        </w:tc>
        <w:tc>
          <w:tcPr>
            <w:tcW w:type="dxa" w:w="2340"/>
            <w:shd w:fill="FFFFFF" w:val="clear"/>
          </w:tcPr>
          <w:p>
            <w:r>
              <w:t>15.156</w:t>
            </w:r>
          </w:p>
        </w:tc>
        <w:tc>
          <w:tcPr>
            <w:tcW w:type="dxa" w:w="2340"/>
            <w:shd w:fill="FFFFFF" w:val="clear"/>
          </w:tcPr>
          <w:p>
            <w:r>
              <w:t>$8,118</w:t>
            </w:r>
          </w:p>
        </w:tc>
        <w:tc>
          <w:tcPr>
            <w:tcW w:type="dxa" w:w="2340"/>
            <w:shd w:fill="FFFFFF" w:val="clear"/>
          </w:tcPr>
          <w:p>
            <w:r>
              <w:t>2018-08-28 - 2019-09-30</w:t>
            </w:r>
          </w:p>
        </w:tc>
      </w:tr>
      <w:tr>
        <w:tc>
          <w:tcPr>
            <w:tcW w:type="dxa" w:w="2340"/>
            <w:shd w:fill="F2F2F2" w:val="clear"/>
          </w:tcPr>
          <w:p>
            <w:r>
              <w:t>bia_tcr</w:t>
            </w:r>
          </w:p>
        </w:tc>
        <w:tc>
          <w:tcPr>
            <w:tcW w:type="dxa" w:w="2340"/>
            <w:shd w:fill="F2F2F2" w:val="clear"/>
          </w:tcPr>
          <w:p>
            <w:r>
              <w:t>15.156</w:t>
            </w:r>
          </w:p>
        </w:tc>
        <w:tc>
          <w:tcPr>
            <w:tcW w:type="dxa" w:w="2340"/>
            <w:shd w:fill="F2F2F2" w:val="clear"/>
          </w:tcPr>
          <w:p>
            <w:r>
              <w:t>$501</w:t>
            </w:r>
          </w:p>
        </w:tc>
        <w:tc>
          <w:tcPr>
            <w:tcW w:type="dxa" w:w="2340"/>
            <w:shd w:fill="F2F2F2" w:val="clear"/>
          </w:tcPr>
          <w:p>
            <w:r>
              <w:t>2019-08-01 - 2020-12-31</w:t>
            </w:r>
          </w:p>
        </w:tc>
      </w:tr>
    </w:tbl>
    <w:p>
      <w:pPr>
        <w:pStyle w:val="HSBody"/>
      </w:pPr>
      <w:r>
        <w:rPr>
          <w:b/>
        </w:rPr>
        <w:t>Total: $150,159</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the Umatilla Indian Reservation generated an estimated $270,286-$360,382 in regional economic activity (BEA RIMS II methodology, output multiplier range 1.8-2.4x), supporting approximately 1-2 jobs (BLS employment requirements methodology).</w:t>
      </w:r>
    </w:p>
    <w:p>
      <w:pPr>
        <w:pStyle w:val="HSBody"/>
      </w:pPr>
      <w:r>
        <w:t>Hazard Alignment: Confederated Tribes of the Umatilla Indian Reservation's landslide risk profile reinforces the economic case for continued federal investment in BIA Tribal Climate Resilience.</w:t>
      </w:r>
    </w:p>
    <w:p>
      <w:pPr>
        <w:pStyle w:val="HSBody"/>
      </w:pPr>
      <w:r>
        <w:t>Per-District Impact Allocation:</w:t>
      </w:r>
    </w:p>
    <w:p>
      <w:pPr>
        <w:pStyle w:val="HSBody"/>
      </w:pPr>
      <w:r>
        <w:t xml:space="preserve">  OR-02 (100% overlap): $270,286 - $360,382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BIA Tribal Climate Resilience funding to Confederated Tribes of the Umatilla Indian Reservation generated an estimated $270,286-$360,382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IRS Elective Pay.</w:t>
      </w:r>
    </w:p>
    <w:p>
      <w:pPr>
        <w:pStyle w:val="HSBody"/>
      </w:pPr>
      <w:r>
        <w:t>Per-District Impact Allocation:</w:t>
      </w:r>
    </w:p>
    <w:p>
      <w:pPr>
        <w:pStyle w:val="HSBody"/>
      </w:pPr>
      <w:r>
        <w:t xml:space="preserve">  OR-02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FEMA Tribal Mitigation Plans.</w:t>
      </w:r>
    </w:p>
    <w:p>
      <w:pPr>
        <w:pStyle w:val="HSBody"/>
      </w:pPr>
      <w:r>
        <w:t>Per-District Impact Allocation:</w:t>
      </w:r>
    </w:p>
    <w:p>
      <w:pPr>
        <w:pStyle w:val="HSBody"/>
      </w:pPr>
      <w:r>
        <w:t xml:space="preserve">  OR-02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DOT PROTECT.</w:t>
      </w:r>
    </w:p>
    <w:p>
      <w:pPr>
        <w:pStyle w:val="HSBody"/>
      </w:pPr>
      <w:r>
        <w:t>Per-District Impact Allocation:</w:t>
      </w:r>
    </w:p>
    <w:p>
      <w:pPr>
        <w:pStyle w:val="HSBody"/>
      </w:pPr>
      <w:r>
        <w:t xml:space="preserve">  OR-02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USDA Wildfire Defense Grants.</w:t>
      </w:r>
    </w:p>
    <w:p>
      <w:pPr>
        <w:pStyle w:val="HSBody"/>
      </w:pPr>
      <w:r>
        <w:t>Per-District Impact Allocation:</w:t>
      </w:r>
    </w:p>
    <w:p>
      <w:pPr>
        <w:pStyle w:val="HSBody"/>
      </w:pPr>
      <w:r>
        <w:t xml:space="preserve">  OR-02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EPA GAP.</w:t>
      </w:r>
    </w:p>
    <w:p>
      <w:pPr>
        <w:pStyle w:val="HSBody"/>
      </w:pPr>
      <w:r>
        <w:t>Per-District Impact Allocation:</w:t>
      </w:r>
    </w:p>
    <w:p>
      <w:pPr>
        <w:pStyle w:val="HSBody"/>
      </w:pPr>
      <w:r>
        <w:t xml:space="preserve">  OR-02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NOAA Tribal Grants.</w:t>
      </w:r>
    </w:p>
    <w:p>
      <w:pPr>
        <w:pStyle w:val="HSBody"/>
      </w:pPr>
      <w:r>
        <w:t>Per-District Impact Allocation:</w:t>
      </w:r>
    </w:p>
    <w:p>
      <w:pPr>
        <w:pStyle w:val="HSBody"/>
      </w:pPr>
      <w:r>
        <w:t xml:space="preserve">  OR-02 (100% overlap): $270,000 - $360,000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EPA STAG.</w:t>
      </w:r>
    </w:p>
    <w:p>
      <w:pPr>
        <w:pStyle w:val="HSBody"/>
      </w:pPr>
      <w:r>
        <w:t>Per-District Impact Allocation:</w:t>
      </w:r>
    </w:p>
    <w:p>
      <w:pPr>
        <w:pStyle w:val="HSBody"/>
      </w:pPr>
      <w:r>
        <w:t xml:space="preserve">  OR-02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Umatilla Indian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Umatilla Indian Reservation's landslide risk profile reinforces the economic case for continued federal investment in DOE Indian Energy.</w:t>
      </w:r>
    </w:p>
    <w:p>
      <w:pPr>
        <w:pStyle w:val="HSBody"/>
      </w:pPr>
      <w:r>
        <w:t>Per-District Impact Allocation:</w:t>
      </w:r>
    </w:p>
    <w:p>
      <w:pPr>
        <w:pStyle w:val="HSBody"/>
      </w:pPr>
      <w:r>
        <w:t xml:space="preserve">  OR-02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Umatilla Indian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Confederated Tribes of the Umatilla Indian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Umatilla Indian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of the Umatilla Indian Reservation's advocacy engagements during the current congressional session.</w:t>
      </w:r>
    </w:p>
    <w:p>
      <w:pPr>
        <w:pStyle w:val="HSSection"/>
      </w:pPr>
      <w:r>
        <w:t>Core Message</w:t>
      </w:r>
    </w:p>
    <w:p>
      <w:pPr>
        <w:pStyle w:val="HSBody"/>
      </w:pPr>
      <w:r>
        <w:t>Confederated Tribes of the Umatilla Indian Reservation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Umatilla Indian Reservation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Umatilla Indian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