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Kletsel Dehe Wintun Nation of the Cortina Rancheria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Kletsel Dehe Wintun Nation of the Cortina Rancheria's climate risk profile and geographic context.</w:t>
      </w:r>
    </w:p>
    <w:p>
      <w:r>
        <w:br w:type="page"/>
      </w:r>
    </w:p>
    <w:p>
      <w:pPr>
        <w:pStyle w:val="Heading2"/>
      </w:pPr>
      <w:r>
        <w:t>Executive Summary</w:t>
      </w:r>
    </w:p>
    <w:p>
      <w:pPr>
        <w:pStyle w:val="HSTitle"/>
      </w:pPr>
      <w:r>
        <w:t>Kletsel Dehe Wintun Nation of the Cortina Rancheria -- CA</w:t>
      </w:r>
    </w:p>
    <w:p>
      <w:pPr>
        <w:pStyle w:val="HSBody"/>
      </w:pPr>
      <w:r>
        <w:t>This strategy document outlines Kletsel Dehe Wintun Nation of the Cortina Rancheria's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$2,747,882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$466,125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$56,555</w:t>
            </w:r>
          </w:p>
        </w:tc>
        <w:tc>
          <w:tcPr>
            <w:tcW w:type="dxa" w:w="2340"/>
            <w:shd w:fill="FFFFFF" w:val="clear"/>
          </w:tcPr>
          <w:p>
            <w:r>
              <w:t>2020-07-01 - 2026-12-31</w:t>
            </w:r>
          </w:p>
        </w:tc>
      </w:tr>
    </w:tbl>
    <w:p>
      <w:pPr>
        <w:pStyle w:val="HSBody"/>
      </w:pPr>
      <w:r>
        <w:rPr>
          <w:b/>
        </w:rPr>
        <w:t>Total: $522,680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Kletsel Dehe Wintun Nation of the Cortina Rancheria generated an estimated $940,824-$1,254,432 in regional economic activity (BEA RIMS II methodology, output multiplier range 1.8-2.4x), supporting approximately 4-8 jobs (BLS employment requirements methodology).</w:t>
      </w:r>
    </w:p>
    <w:p>
      <w:pPr>
        <w:pStyle w:val="HSBody"/>
      </w:pPr>
      <w:r>
        <w:t>Hazard Alignment: Kletsel Dehe Wintun Nation of the Cortina Rancheria's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EPA GAP funding to Kletsel Dehe Wintun Nation of the Cortina Rancheria generated an estimated $940,824-$1,254,432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$1,905,656</w:t>
            </w:r>
          </w:p>
        </w:tc>
        <w:tc>
          <w:tcPr>
            <w:tcW w:type="dxa" w:w="2340"/>
            <w:shd w:fill="F2F2F2" w:val="clear"/>
          </w:tcPr>
          <w:p>
            <w:r>
              <w:t>2012-02-01 - 2034-09-30</w:t>
            </w:r>
          </w:p>
        </w:tc>
      </w:tr>
    </w:tbl>
    <w:p>
      <w:pPr>
        <w:pStyle w:val="HSBody"/>
      </w:pPr>
      <w:r>
        <w:rPr>
          <w:b/>
        </w:rPr>
        <w:t>Total: $1,905,656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Kletsel Dehe Wintun Nation of the Cortina Rancheria generated an estimated $3,430,180-$4,573,574 in regional economic activity (BEA RIMS II methodology, output multiplier range 1.8-2.4x), supporting approximately 15-29 jobs (BLS employment requirements methodology).</w:t>
      </w:r>
    </w:p>
    <w:p>
      <w:pPr>
        <w:pStyle w:val="HSBody"/>
      </w:pPr>
      <w:r>
        <w:t>Hazard Alignment: Kletsel Dehe Wintun Nation of the Cortina Rancheria's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HUD IHBG funding to Kletsel Dehe Wintun Nation of the Cortina Rancheria generated an estimated $3,430,180-$4,573,574 in regional economic activity (BEA RIMS II methodology, output multiplier range 1.8-2.4x), supporting approximately 15-29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Kletsel Dehe Wintun Nation of the Cortina Rancheria's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Kletsel Dehe Wintun Nation of the Cortina Rancheria.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Kletsel Dehe Wintun Nation of the Cortina Rancheria's advocacy engagements during the current congressional session.</w:t>
      </w:r>
    </w:p>
    <w:p>
      <w:pPr>
        <w:pStyle w:val="HSSection"/>
      </w:pPr>
      <w:r>
        <w:t>Core Message</w:t>
      </w:r>
    </w:p>
    <w:p>
      <w:pPr>
        <w:pStyle w:val="HSBody"/>
      </w:pPr>
      <w:r>
        <w:t>Kletsel Dehe Wintun Nation of the Cortina Rancheria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Kletsel Dehe Wintun Nation of the Cortina Rancheria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Kletsel Dehe Wintun Nation of the Cortina Rancheria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