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Fort McDowell Yavapai Nation, Arizona</w:t>
      </w:r>
    </w:p>
    <w:p>
      <w:pPr>
        <w:pStyle w:val="HSBody"/>
      </w:pPr>
      <w:r>
        <w:t>Prepared for the offices of: 2 Senators, 1 Representative</w:t>
      </w:r>
    </w:p>
    <w:p>
      <w:pPr>
        <w:pStyle w:val="HSBody"/>
      </w:pPr>
      <w:r>
        <w:t>State(s): AZ</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Fort McDowell Yavapai Nation, Arizona's climate risk profile and geographic context.</w:t>
      </w:r>
    </w:p>
    <w:p>
      <w:r>
        <w:br w:type="page"/>
      </w:r>
    </w:p>
    <w:p>
      <w:pPr>
        <w:pStyle w:val="Heading2"/>
      </w:pPr>
      <w:r>
        <w:t>Executive Summary</w:t>
      </w:r>
    </w:p>
    <w:p>
      <w:pPr>
        <w:pStyle w:val="HSTitle"/>
      </w:pPr>
      <w:r>
        <w:t>Fort McDowell Yavapai Nation, Arizona -- AZ</w:t>
      </w:r>
    </w:p>
    <w:p>
      <w:pPr>
        <w:pStyle w:val="HSBody"/>
      </w:pPr>
      <w:r>
        <w:t>This strategy document outlines Fort McDowell Yavapai Nation, Arizona's federal climate resilience funding landscape, identifies strategic leverage points across key programs, and recommends sequenced advocacy actions for the current congressional session.</w:t>
      </w:r>
    </w:p>
    <w:p>
      <w:pPr>
        <w:pStyle w:val="HSBody"/>
      </w:pPr>
      <w:r>
        <w:t>Top Climate Hazards: Wildfire, Inland Flooding, Lightning</w:t>
      </w:r>
    </w:p>
    <w:p>
      <w:pPr>
        <w:pStyle w:val="HSBody"/>
      </w:pPr>
      <w:r>
        <w:t>Total Federal Climate Resilience Funding: $3,583,427</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David Schweikert (R-AZ-01)</w:t>
            </w:r>
          </w:p>
        </w:tc>
        <w:tc>
          <w:tcPr>
            <w:tcW w:type="dxa" w:w="1872"/>
            <w:shd w:fill="F2F2F2" w:val="clear"/>
          </w:tcPr>
          <w:p>
            <w:r>
              <w:t>Representative</w:t>
            </w:r>
          </w:p>
        </w:tc>
        <w:tc>
          <w:tcPr>
            <w:tcW w:type="dxa" w:w="1872"/>
            <w:shd w:fill="F2F2F2" w:val="clear"/>
          </w:tcPr>
          <w:p>
            <w:r>
              <w:t>AZ</w:t>
            </w:r>
          </w:p>
        </w:tc>
        <w:tc>
          <w:tcPr>
            <w:tcW w:type="dxa" w:w="1872"/>
            <w:shd w:fill="F2F2F2" w:val="clear"/>
          </w:tcPr>
          <w:p>
            <w:r>
              <w:t>1</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Ruben Gallego (D-AZ): Sits on Senate Committee on Energy and Natural Resources; Energy.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Fort McDowell Yavapai Nation, Arizona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Fort McDowell Yavapai Nation, Arizona's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Fort McDowell Yavapai Nation, Arizona's Wildfire, Inland Flooding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McDowell Yavapai Nation,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Fort McDowell Yavapai Nation, Arizona's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Fort McDowell Yavapai Nation,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Fort McDowell Yavapai Nation,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Fort McDowell Yavapai Nation, Arizona's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Fort McDowell Yavapai Nation,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Fort McDowell Yavapai Nation,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Fort McDowell Yavapai Nation, Arizona's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Fort McDowell Yavapai Nation,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McDowell Yavapai Nation,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Fort McDowell Yavapai Nation, Arizona's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Fort McDowell Yavapai Nation,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$381,230</w:t>
            </w:r>
          </w:p>
        </w:tc>
        <w:tc>
          <w:tcPr>
            <w:tcW w:type="dxa" w:w="2340"/>
            <w:shd w:fill="F2F2F2" w:val="clear"/>
          </w:tcPr>
          <w:p>
            <w:r>
              <w:t>2022-10-01 - 2026-09-30</w:t>
            </w:r>
          </w:p>
        </w:tc>
      </w:tr>
    </w:tbl>
    <w:p>
      <w:pPr>
        <w:pStyle w:val="HSBody"/>
      </w:pPr>
      <w:r>
        <w:rPr>
          <w:b/>
        </w:rPr>
        <w:t>Total: $381,230</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GAP funding to Fort McDowell Yavapai Nation, Arizona generated an estimated $686,214-$914,952 in regional economic activity (BEA RIMS II methodology, output multiplier range 1.8-2.4x), supporting approximately 3-6 jobs (BLS employment requirements methodology).</w:t>
      </w:r>
    </w:p>
    <w:p>
      <w:pPr>
        <w:pStyle w:val="HSBody"/>
      </w:pPr>
      <w:r>
        <w:t>Hazard Alignment: Fort McDowell Yavapai Nation, Arizona's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Fort McDowell Yavapai Nation, Arizona's Wildfire, Inland Flooding and Lightning risk makes this program critical for community resilience</w:t>
      </w:r>
    </w:p>
    <w:p>
      <w:pPr>
        <w:pStyle w:val="HSCalloutDetail"/>
        <w:shd w:fill="EEF2FF" w:val="clear"/>
      </w:pPr>
      <w:r>
        <w:t>IMPACT: EPA GAP funding to Fort McDowell Yavapai Nation, Arizona generated an estimated $686,214-$914,952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Fort McDowell Yavapai Nation,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Fort McDowell Yavapai Nation, Arizona's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Fort McDowell Yavapai Nation,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$1,084,334</w:t>
            </w:r>
          </w:p>
        </w:tc>
        <w:tc>
          <w:tcPr>
            <w:tcW w:type="dxa" w:w="2340"/>
            <w:shd w:fill="F2F2F2" w:val="clear"/>
          </w:tcPr>
          <w:p>
            <w:r>
              <w:t>2023-02-27 - 2034-09-30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$126,555</w:t>
            </w:r>
          </w:p>
        </w:tc>
        <w:tc>
          <w:tcPr>
            <w:tcW w:type="dxa" w:w="2340"/>
            <w:shd w:fill="FFFFFF" w:val="clear"/>
          </w:tcPr>
          <w:p>
            <w:r>
              <w:t>2021-04-22 - 2026-09-30</w:t>
            </w:r>
          </w:p>
        </w:tc>
      </w:tr>
    </w:tbl>
    <w:p>
      <w:pPr>
        <w:pStyle w:val="HSBody"/>
      </w:pPr>
      <w:r>
        <w:rPr>
          <w:b/>
        </w:rPr>
        <w:t>Total: $1,210,889</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Fort McDowell Yavapai Nation, Arizona generated an estimated $2,179,600-$2,906,134 in regional economic activity (BEA RIMS II methodology, output multiplier range 1.8-2.4x), supporting approximately 10-18 jobs (BLS employment requirements methodology).</w:t>
      </w:r>
    </w:p>
    <w:p>
      <w:pPr>
        <w:pStyle w:val="HSBody"/>
      </w:pPr>
      <w:r>
        <w:t>Hazard Alignment: Fort McDowell Yavapai Nation, Arizona's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Fort McDowell Yavapai Nation, Arizona's Wildfire, Inland Flooding and Lightning risk makes this program critical for community resilience</w:t>
      </w:r>
    </w:p>
    <w:p>
      <w:pPr>
        <w:pStyle w:val="HSCalloutDetail"/>
        <w:shd w:fill="EEF2FF" w:val="clear"/>
      </w:pPr>
      <w:r>
        <w:t>IMPACT: HUD IHBG funding to Fort McDowell Yavapai Nation, Arizona generated an estimated $2,179,600-$2,906,134 in regional economic activity (BEA RIMS II methodology, output multiplier range 1.8-2.4x), supporting approximately 10-18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McDowell Yavapai Nation, Arizona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Fort McDowell Yavapai Nation,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McDowell Yavapai Nation, Arizona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Fort McDowell Yavapai Nation,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Fort McDowell Yavapai Nation, Arizona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Fort McDowell Yavapai Nation, Arizona's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Fort McDowell Yavapai Nation, Arizona's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Fort McDowell Yavapai Nation,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Fort McDowell Yavapai Nation, Arizona's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Fort McDowell Yavapai Nation,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pPr>
        <w:pStyle w:val="HSSection"/>
      </w:pPr>
      <w:r>
        <w:t>Hazard-to-Program Alignment</w:t>
      </w:r>
    </w:p>
    <w:p>
      <w:pPr>
        <w:pStyle w:val="HSBody"/>
      </w:pPr>
      <w:r>
        <w:t>Fort McDowell Yavapai Nation, Arizona's top hazard exposures (Wildfire, Inland Flooding,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Fort McDowell Yavapai Nation, Arizona.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Fort McDowell Yavapai Nation, Arizona's advocacy engagements during the current congressional session.</w:t>
      </w:r>
    </w:p>
    <w:p>
      <w:pPr>
        <w:pStyle w:val="HSSection"/>
      </w:pPr>
      <w:r>
        <w:t>Core Message</w:t>
      </w:r>
    </w:p>
    <w:p>
      <w:pPr>
        <w:pStyle w:val="HSBody"/>
      </w:pPr>
      <w:r>
        <w:t>Fort McDowell Yavapai Nation, Arizona faces significant wildfire risk. Congress has funded programs that address this risk, but administrative delivery gaps and structural barriers prevent these resources from reaching Tribal communities in AZ.</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Fort McDowell Yavapai Nation, Arizona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Fort McDowell Yavapai Nation, Arizona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