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Karuk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Karuk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Karuk Tribe -- CA</w:t>
      </w:r>
    </w:p>
    <w:p>
      <w:pPr>
        <w:pStyle w:val="HSBody"/>
      </w:pPr>
      <w:r>
        <w:t>This strategy document outlines Karuk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$77,159,383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Alex Padilla (D-CA): Sits on Senate Committee on Energy and Natural Resources; Energy. Direct influence on relevant programs.</w:t>
      </w:r>
    </w:p>
    <w:p>
      <w:pPr>
        <w:pStyle w:val="HSBody"/>
      </w:pPr>
      <w:r>
        <w:t>Rep. Jared Huffman (D-CA-02):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$810,885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$1,078,000</w:t>
            </w:r>
          </w:p>
        </w:tc>
        <w:tc>
          <w:tcPr>
            <w:tcW w:type="dxa" w:w="2340"/>
            <w:shd w:fill="FFFFFF" w:val="clear"/>
          </w:tcPr>
          <w:p>
            <w:r>
              <w:t>2024-07-18 - 2027-07-17</w:t>
            </w:r>
          </w:p>
        </w:tc>
      </w:tr>
    </w:tbl>
    <w:p>
      <w:pPr>
        <w:pStyle w:val="HSBody"/>
      </w:pPr>
      <w:r>
        <w:rPr>
          <w:b/>
        </w:rPr>
        <w:t>Total: $1,888,885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Karuk Tribe generated an estimated $3,399,993-$4,533,325 in regional economic activity (BEA RIMS II methodology, output multiplier range 1.8-2.4x), supporting approximately 15-28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$3,267,394 - $4,356,525</w:t>
      </w:r>
    </w:p>
    <w:p>
      <w:pPr>
        <w:pStyle w:val="HSBody"/>
      </w:pPr>
      <w:r>
        <w:t xml:space="preserve">  CA-02 (4% overlap): $132,600 - $176,800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Karuk Tribe generated an estimated $3,399,993-$4,533,325 in regional economic activity (BEA RIMS II methodology, output multiplier range 1.8-2.4x), supporting approximately 15-28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2021-08-16 - 2024-05-15</w:t>
            </w:r>
          </w:p>
        </w:tc>
      </w:tr>
    </w:tbl>
    <w:p>
      <w:pPr>
        <w:pStyle w:val="HSBody"/>
      </w:pPr>
      <w:r>
        <w:rPr>
          <w:b/>
        </w:rPr>
        <w:t>Total: $50,000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Karuk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$86,490 - $115,320</w:t>
      </w:r>
    </w:p>
    <w:p>
      <w:pPr>
        <w:pStyle w:val="HSBody"/>
      </w:pPr>
      <w:r>
        <w:t xml:space="preserve">  CA-02 (4% overlap): $3,510 - $4,680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Karuk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$345,960 - $461,280</w:t>
      </w:r>
    </w:p>
    <w:p>
      <w:pPr>
        <w:pStyle w:val="HSBody"/>
      </w:pPr>
      <w:r>
        <w:t xml:space="preserve">  CA-02 (4% overlap): $14,040 - $18,720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$810,885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$1,078,000</w:t>
            </w:r>
          </w:p>
        </w:tc>
        <w:tc>
          <w:tcPr>
            <w:tcW w:type="dxa" w:w="2340"/>
            <w:shd w:fill="FFFFFF" w:val="clear"/>
          </w:tcPr>
          <w:p>
            <w:r>
              <w:t>2024-07-18 - 2027-07-17</w:t>
            </w:r>
          </w:p>
        </w:tc>
      </w:tr>
    </w:tbl>
    <w:p>
      <w:pPr>
        <w:pStyle w:val="HSBody"/>
      </w:pPr>
      <w:r>
        <w:rPr>
          <w:b/>
        </w:rPr>
        <w:t>Total: $1,888,885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$518,940 - $691,920</w:t>
      </w:r>
    </w:p>
    <w:p>
      <w:pPr>
        <w:pStyle w:val="HSBody"/>
      </w:pPr>
      <w:r>
        <w:t xml:space="preserve">  CA-02 (4% overlap): $21,060 - $28,080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$605,430 - $807,240</w:t>
      </w:r>
    </w:p>
    <w:p>
      <w:pPr>
        <w:pStyle w:val="HSBody"/>
      </w:pPr>
      <w:r>
        <w:t xml:space="preserve">  CA-02 (4% overlap): $24,570 - $32,760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$129,735 - $172,980</w:t>
      </w:r>
    </w:p>
    <w:p>
      <w:pPr>
        <w:pStyle w:val="HSBody"/>
      </w:pPr>
      <w:r>
        <w:t xml:space="preserve">  CA-02 (4% overlap): $5,265 - $7,020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$432,450 - $576,600</w:t>
      </w:r>
    </w:p>
    <w:p>
      <w:pPr>
        <w:pStyle w:val="HSBody"/>
      </w:pPr>
      <w:r>
        <w:t xml:space="preserve">  CA-02 (4% overlap): $17,550 - $23,400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$172,980 - $230,640</w:t>
      </w:r>
    </w:p>
    <w:p>
      <w:pPr>
        <w:pStyle w:val="HSBody"/>
      </w:pPr>
      <w:r>
        <w:t xml:space="preserve">  CA-02 (4% overlap): $7,020 - $9,360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$1,990,866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2022-09-01 - 2025-09-01</w:t>
            </w:r>
          </w:p>
        </w:tc>
      </w:tr>
    </w:tbl>
    <w:p>
      <w:pPr>
        <w:pStyle w:val="HSBody"/>
      </w:pPr>
      <w:r>
        <w:rPr>
          <w:b/>
        </w:rPr>
        <w:t>Total: $1,990,866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Karuk Tribe generated an estimated $3,583,559-$4,778,078 in regional economic activity (BEA RIMS II methodology, output multiplier range 1.8-2.4x), supporting approximately 16-30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$3,443,800 - $4,591,733</w:t>
      </w:r>
    </w:p>
    <w:p>
      <w:pPr>
        <w:pStyle w:val="HSBody"/>
      </w:pPr>
      <w:r>
        <w:t xml:space="preserve">  CA-02 (4% overlap): $139,759 - $186,345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Karuk Tribe generated an estimated $3,583,559-$4,778,078 in regional economic activity (BEA RIMS II methodology, output multiplier range 1.8-2.4x), supporting approximately 16-30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$67,589,086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$67,589,086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Karuk Tribe generated an estimated $121,660,355-$162,213,806 in regional economic activity (BEA RIMS II methodology, output multiplier range 1.8-2.4x), supporting approximately 541-1014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$116,915,601 - $155,887,468</w:t>
      </w:r>
    </w:p>
    <w:p>
      <w:pPr>
        <w:pStyle w:val="HSBody"/>
      </w:pPr>
      <w:r>
        <w:t xml:space="preserve">  CA-02 (4% overlap): $4,744,754 - $6,326,338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Karuk Tribe generated an estimated $121,660,355-$162,213,806 in regional economic activity (BEA RIMS II methodology, output multiplier range 1.8-2.4x), supporting approximately 541-1014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Karuk Tribe's top hazard exposures (Wildfire, Earthquake, Landslide)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Karuk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Karuk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Karuk Tribe faces significant wildfire risk. Congress has funded programs that address this risk, but administrative delivery gaps and structural barriers prevent these resources from reaching Tribal communities in CA.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Karuk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Karuk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