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Nez Perce Tribe</w:t>
      </w:r>
    </w:p>
    <w:p>
      <w:pPr>
        <w:pStyle w:val="HSBody"/>
      </w:pPr>
      <w:r>
        <w:t>Prepared for the offices of: 2 Senators, 1 Representative</w:t>
      </w:r>
    </w:p>
    <w:p>
      <w:pPr>
        <w:pStyle w:val="HSBody"/>
      </w:pPr>
      <w:r>
        <w:t>State(s): ID</w:t>
      </w:r>
    </w:p>
    <w:p>
      <w:pPr>
        <w:pStyle w:val="HSBody"/>
      </w:pPr>
      <w:r>
        <w:t>Ecoregion(s): mountain_west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DOE Indian Energy</w:t>
      </w:r>
      <w:r>
        <w:t xml:space="preserve">  </w:t>
      </w:r>
      <w:r>
        <w:rPr>
          <w:color w:val="4B5563"/>
          <w:sz w:val="16"/>
        </w:rPr>
        <w:t>[Uncertain]</w:t>
      </w:r>
    </w:p>
    <w:p>
      <w:pPr>
        <w:pStyle w:val="HSBody"/>
      </w:pPr>
      <w:r>
        <w:t>This packet contains 12 program analyses tailored to Nez Perce Tribe's climate risk profile and geographic context.</w:t>
      </w:r>
    </w:p>
    <w:p>
      <w:r>
        <w:br w:type="page"/>
      </w:r>
    </w:p>
    <w:p>
      <w:pPr>
        <w:pStyle w:val="Heading2"/>
      </w:pPr>
      <w:r>
        <w:t>Executive Summary</w:t>
      </w:r>
    </w:p>
    <w:p>
      <w:pPr>
        <w:pStyle w:val="HSTitle"/>
      </w:pPr>
      <w:r>
        <w:t>Nez Perce Tribe -- ID</w:t>
      </w:r>
    </w:p>
    <w:p>
      <w:pPr>
        <w:pStyle w:val="HSBody"/>
      </w:pPr>
      <w:r>
        <w:t>This strategy document outlines Nez Perce Tribe's federal climate resilience funding landscape, identifies strategic leverage points across key programs, and recommends sequenced advocacy actions for the current congressional session.</w:t>
      </w:r>
    </w:p>
    <w:p>
      <w:pPr>
        <w:pStyle w:val="HSBody"/>
      </w:pPr>
      <w:r>
        <w:t>Top Climate Hazards: Wildfire, Landslide, Winter Weather</w:t>
      </w:r>
    </w:p>
    <w:p>
      <w:pPr>
        <w:pStyle w:val="HSBody"/>
      </w:pPr>
      <w:r>
        <w:t>Total Federal Climate Resilience Funding: $23,023,268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James E. Risch (R-ID)</w:t>
            </w:r>
          </w:p>
        </w:tc>
        <w:tc>
          <w:tcPr>
            <w:tcW w:type="dxa" w:w="1872"/>
            <w:shd w:fill="F2F2F2" w:val="clear"/>
          </w:tcPr>
          <w:p>
            <w:r>
              <w:t>Senator</w:t>
            </w:r>
          </w:p>
        </w:tc>
        <w:tc>
          <w:tcPr>
            <w:tcW w:type="dxa" w:w="1872"/>
            <w:shd w:fill="F2F2F2" w:val="clear"/>
          </w:tcPr>
          <w:p>
            <w:r>
              <w:t>ID</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Mike Crapo (R-ID)</w:t>
            </w:r>
          </w:p>
        </w:tc>
        <w:tc>
          <w:tcPr>
            <w:tcW w:type="dxa" w:w="1872"/>
            <w:shd w:fill="FFFFFF" w:val="clear"/>
          </w:tcPr>
          <w:p>
            <w:r>
              <w:t>Senator</w:t>
            </w:r>
          </w:p>
        </w:tc>
        <w:tc>
          <w:tcPr>
            <w:tcW w:type="dxa" w:w="1872"/>
            <w:shd w:fill="FFFFFF" w:val="clear"/>
          </w:tcPr>
          <w:p>
            <w:r>
              <w:t>ID</w:t>
            </w:r>
          </w:p>
        </w:tc>
        <w:tc>
          <w:tcPr>
            <w:tcW w:type="dxa" w:w="1872"/>
            <w:shd w:fill="FFFFFF" w:val="clear"/>
          </w:tcPr>
          <w:p>
            <w:r>
              <w:t>At-Large</w:t>
            </w:r>
          </w:p>
        </w:tc>
        <w:tc>
          <w:tcPr>
            <w:tcW w:type="dxa" w:w="1872"/>
            <w:shd w:fill="FFFFFF" w:val="clear"/>
          </w:tcPr>
          <w:p>
            <w:r/>
          </w:p>
        </w:tc>
      </w:tr>
      <w:tr>
        <w:tc>
          <w:tcPr>
            <w:tcW w:type="dxa" w:w="1872"/>
            <w:shd w:fill="F2F2F2" w:val="clear"/>
          </w:tcPr>
          <w:p>
            <w:r>
              <w:t>Rep. Russ Fulcher (R-ID-01)</w:t>
            </w:r>
          </w:p>
        </w:tc>
        <w:tc>
          <w:tcPr>
            <w:tcW w:type="dxa" w:w="1872"/>
            <w:shd w:fill="F2F2F2" w:val="clear"/>
          </w:tcPr>
          <w:p>
            <w:r>
              <w:t>Representative</w:t>
            </w:r>
          </w:p>
        </w:tc>
        <w:tc>
          <w:tcPr>
            <w:tcW w:type="dxa" w:w="1872"/>
            <w:shd w:fill="F2F2F2" w:val="clear"/>
          </w:tcPr>
          <w:p>
            <w:r>
              <w:t>ID</w:t>
            </w:r>
          </w:p>
        </w:tc>
        <w:tc>
          <w:tcPr>
            <w:tcW w:type="dxa" w:w="1872"/>
            <w:shd w:fill="F2F2F2" w:val="clear"/>
          </w:tcPr>
          <w:p>
            <w:r>
              <w:t>1</w:t>
            </w:r>
          </w:p>
        </w:tc>
        <w:tc>
          <w:tcPr>
            <w:tcW w:type="dxa" w:w="1872"/>
            <w:shd w:fill="F2F2F2" w:val="clear"/>
          </w:tcPr>
          <w:p>
            <w:r>
              <w:t>House Committee on Natural Resources; Energy and Mineral Resources</w:t>
            </w:r>
          </w:p>
        </w:tc>
      </w:tr>
    </w:tbl>
    <w:p>
      <w:pPr>
        <w:pStyle w:val="HSBody"/>
      </w:pPr>
      <w:r>
        <w:t>2 members with relevant committee assignments</w:t>
      </w:r>
    </w:p>
    <w:p>
      <w:pPr>
        <w:pStyle w:val="HSSection"/>
      </w:pPr>
      <w:r>
        <w:t>Strategic Notes</w:t>
      </w:r>
    </w:p>
    <w:p>
      <w:pPr>
        <w:pStyle w:val="HSBody"/>
      </w:pPr>
      <w:r>
        <w:t>Sen. James E. Risch (R-ID): Sits on Senate Committee on Energy and Natural Resources; Energy. Direct influence on relevant programs.</w:t>
      </w:r>
    </w:p>
    <w:p>
      <w:pPr>
        <w:pStyle w:val="HSBody"/>
      </w:pPr>
      <w:r>
        <w:t>Rep. Russ Fulcher (R-ID-01):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Nez Perce Tribe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Nez Perce Tribe's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Nez Perce Tribe's Wildfire, Landslide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$149,958</w:t>
            </w:r>
          </w:p>
        </w:tc>
        <w:tc>
          <w:tcPr>
            <w:tcW w:type="dxa" w:w="2340"/>
            <w:shd w:fill="F2F2F2" w:val="clear"/>
          </w:tcPr>
          <w:p>
            <w:r>
              <w:t>2019-08-01 - 2020-12-31</w:t>
            </w:r>
          </w:p>
        </w:tc>
      </w:tr>
      <w:tr>
        <w:tc>
          <w:tcPr>
            <w:tcW w:type="dxa" w:w="2340"/>
            <w:shd w:fill="FFFFFF" w:val="clear"/>
          </w:tcPr>
          <w:p>
            <w:r>
              <w:t>bia_tcr</w:t>
            </w:r>
          </w:p>
        </w:tc>
        <w:tc>
          <w:tcPr>
            <w:tcW w:type="dxa" w:w="2340"/>
            <w:shd w:fill="FFFFFF" w:val="clear"/>
          </w:tcPr>
          <w:p>
            <w:r>
              <w:t>15.156</w:t>
            </w:r>
          </w:p>
        </w:tc>
        <w:tc>
          <w:tcPr>
            <w:tcW w:type="dxa" w:w="2340"/>
            <w:shd w:fill="FFFFFF" w:val="clear"/>
          </w:tcPr>
          <w:p>
            <w:r>
              <w:t>$149,396</w:t>
            </w:r>
          </w:p>
        </w:tc>
        <w:tc>
          <w:tcPr>
            <w:tcW w:type="dxa" w:w="2340"/>
            <w:shd w:fill="FFFFFF" w:val="clear"/>
          </w:tcPr>
          <w:p>
            <w:r>
              <w:t>2020-06-01 - 2023-09-30</w:t>
            </w:r>
          </w:p>
        </w:tc>
      </w:tr>
      <w:tr>
        <w:tc>
          <w:tcPr>
            <w:tcW w:type="dxa" w:w="2340"/>
            <w:shd w:fill="F2F2F2" w:val="clear"/>
          </w:tcPr>
          <w:p>
            <w:r>
              <w:t>bia_tcr</w:t>
            </w:r>
          </w:p>
        </w:tc>
        <w:tc>
          <w:tcPr>
            <w:tcW w:type="dxa" w:w="2340"/>
            <w:shd w:fill="F2F2F2" w:val="clear"/>
          </w:tcPr>
          <w:p>
            <w:r>
              <w:t>15.156</w:t>
            </w:r>
          </w:p>
        </w:tc>
        <w:tc>
          <w:tcPr>
            <w:tcW w:type="dxa" w:w="2340"/>
            <w:shd w:fill="F2F2F2" w:val="clear"/>
          </w:tcPr>
          <w:p>
            <w:r>
              <w:t>$144,460</w:t>
            </w:r>
          </w:p>
        </w:tc>
        <w:tc>
          <w:tcPr>
            <w:tcW w:type="dxa" w:w="2340"/>
            <w:shd w:fill="F2F2F2" w:val="clear"/>
          </w:tcPr>
          <w:p>
            <w:r>
              <w:t>2020-06-01 - 2023-09-30</w:t>
            </w:r>
          </w:p>
        </w:tc>
      </w:tr>
      <w:tr>
        <w:tc>
          <w:tcPr>
            <w:tcW w:type="dxa" w:w="2340"/>
            <w:shd w:fill="FFFFFF" w:val="clear"/>
          </w:tcPr>
          <w:p>
            <w:r>
              <w:t>bia_tcr</w:t>
            </w:r>
          </w:p>
        </w:tc>
        <w:tc>
          <w:tcPr>
            <w:tcW w:type="dxa" w:w="2340"/>
            <w:shd w:fill="FFFFFF" w:val="clear"/>
          </w:tcPr>
          <w:p>
            <w:r>
              <w:t>15.156</w:t>
            </w:r>
          </w:p>
        </w:tc>
        <w:tc>
          <w:tcPr>
            <w:tcW w:type="dxa" w:w="2340"/>
            <w:shd w:fill="FFFFFF" w:val="clear"/>
          </w:tcPr>
          <w:p>
            <w:r>
              <w:t>$98,269</w:t>
            </w:r>
          </w:p>
        </w:tc>
        <w:tc>
          <w:tcPr>
            <w:tcW w:type="dxa" w:w="2340"/>
            <w:shd w:fill="FFFFFF" w:val="clear"/>
          </w:tcPr>
          <w:p>
            <w:r>
              <w:t>2018-09-01 - 2019-09-30</w:t>
            </w:r>
          </w:p>
        </w:tc>
      </w:tr>
      <w:tr>
        <w:tc>
          <w:tcPr>
            <w:tcW w:type="dxa" w:w="2340"/>
            <w:shd w:fill="F2F2F2" w:val="clear"/>
          </w:tcPr>
          <w:p>
            <w:r>
              <w:t>bia_tcr</w:t>
            </w:r>
          </w:p>
        </w:tc>
        <w:tc>
          <w:tcPr>
            <w:tcW w:type="dxa" w:w="2340"/>
            <w:shd w:fill="F2F2F2" w:val="clear"/>
          </w:tcPr>
          <w:p>
            <w:r>
              <w:t>15.156</w:t>
            </w:r>
          </w:p>
        </w:tc>
        <w:tc>
          <w:tcPr>
            <w:tcW w:type="dxa" w:w="2340"/>
            <w:shd w:fill="F2F2F2" w:val="clear"/>
          </w:tcPr>
          <w:p>
            <w:r>
              <w:t>$68,557</w:t>
            </w:r>
          </w:p>
        </w:tc>
        <w:tc>
          <w:tcPr>
            <w:tcW w:type="dxa" w:w="2340"/>
            <w:shd w:fill="F2F2F2" w:val="clear"/>
          </w:tcPr>
          <w:p>
            <w:r>
              <w:t>2018-09-01 - 2019-09-30</w:t>
            </w:r>
          </w:p>
        </w:tc>
      </w:tr>
      <w:tr>
        <w:tc>
          <w:tcPr>
            <w:tcW w:type="dxa" w:w="2340"/>
            <w:shd w:fill="FFFFFF" w:val="clear"/>
          </w:tcPr>
          <w:p>
            <w:r>
              <w:t>bia_tcr</w:t>
            </w:r>
          </w:p>
        </w:tc>
        <w:tc>
          <w:tcPr>
            <w:tcW w:type="dxa" w:w="2340"/>
            <w:shd w:fill="FFFFFF" w:val="clear"/>
          </w:tcPr>
          <w:p>
            <w:r>
              <w:t>15.156</w:t>
            </w:r>
          </w:p>
        </w:tc>
        <w:tc>
          <w:tcPr>
            <w:tcW w:type="dxa" w:w="2340"/>
            <w:shd w:fill="FFFFFF" w:val="clear"/>
          </w:tcPr>
          <w:p>
            <w:r>
              <w:t>$12,703</w:t>
            </w:r>
          </w:p>
        </w:tc>
        <w:tc>
          <w:tcPr>
            <w:tcW w:type="dxa" w:w="2340"/>
            <w:shd w:fill="FFFFFF" w:val="clear"/>
          </w:tcPr>
          <w:p>
            <w:r>
              <w:t>2018-08-28 - 2019-09-30</w:t>
            </w:r>
          </w:p>
        </w:tc>
      </w:tr>
    </w:tbl>
    <w:p>
      <w:pPr>
        <w:pStyle w:val="HSBody"/>
      </w:pPr>
      <w:r>
        <w:rPr>
          <w:b/>
        </w:rPr>
        <w:t>Total: $623,343</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BIA Tribal Climate Resilience funding to Nez Perce Tribe generated an estimated $1,122,017-$1,496,023 in regional economic activity (BEA RIMS II methodology, output multiplier range 1.8-2.4x), supporting approximately 5-9 jobs (BLS employment requirements methodology).</w:t>
      </w:r>
    </w:p>
    <w:p>
      <w:pPr>
        <w:pStyle w:val="HSBody"/>
      </w:pPr>
      <w:r>
        <w:t>Hazard Alignment: Nez Perce Tribe's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Nez Perce Tribe's Wildfire, Landslide and Winter Weather risk makes this program critical for community resilience</w:t>
      </w:r>
    </w:p>
    <w:p>
      <w:pPr>
        <w:pStyle w:val="HSCalloutDetail"/>
        <w:shd w:fill="EEF2FF" w:val="clear"/>
      </w:pPr>
      <w:r>
        <w:t>IMPACT: BIA Tribal Climate Resilience funding to Nez Perce Tribe generated an estimated $1,122,017-$1,496,023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Nez Perce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Nez Perce Tribe's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Nez Perce Tribe's Wildfire, Landslide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Nez Perce Tribe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Nez Perce Tribe's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Nez Perce Tribe's Wildfire, Landslide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Nez Perce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Nez Perce Tribe's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Nez Perce Tribe's Wildfire, Landslide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Nez Perce Tribe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Nez Perce Tribe's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Nez Perce Tribe's Wildfire, Landslide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Nez Perce Tribe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Nez Perce Tribe's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Nez Perce Tribe's Wildfire, Landslide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$21,518,872</w:t>
            </w:r>
          </w:p>
        </w:tc>
        <w:tc>
          <w:tcPr>
            <w:tcW w:type="dxa" w:w="2340"/>
            <w:shd w:fill="F2F2F2" w:val="clear"/>
          </w:tcPr>
          <w:p>
            <w:r>
              <w:t>2012-01-06 - 2033-09-30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$881,053</w:t>
            </w:r>
          </w:p>
        </w:tc>
        <w:tc>
          <w:tcPr>
            <w:tcW w:type="dxa" w:w="2340"/>
            <w:shd w:fill="FFFFFF" w:val="clear"/>
          </w:tcPr>
          <w:p>
            <w:r>
              <w:t>2021-04-22 - 2026-09-30</w:t>
            </w:r>
          </w:p>
        </w:tc>
      </w:tr>
    </w:tbl>
    <w:p>
      <w:pPr>
        <w:pStyle w:val="HSBody"/>
      </w:pPr>
      <w:r>
        <w:rPr>
          <w:b/>
        </w:rPr>
        <w:t>Total: $22,399,925</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HUD IHBG funding to Nez Perce Tribe generated an estimated $40,319,865-$53,759,820 in regional economic activity (BEA RIMS II methodology, output multiplier range 1.8-2.4x), supporting approximately 179-336 jobs (BLS employment requirements methodology).</w:t>
      </w:r>
    </w:p>
    <w:p>
      <w:pPr>
        <w:pStyle w:val="HSBody"/>
      </w:pPr>
      <w:r>
        <w:t>Hazard Alignment: Nez Perce Tribe's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Nez Perce Tribe's Wildfire, Landslide and Winter Weather risk makes this program critical for community resilience</w:t>
      </w:r>
    </w:p>
    <w:p>
      <w:pPr>
        <w:pStyle w:val="HSCalloutDetail"/>
        <w:shd w:fill="EEF2FF" w:val="clear"/>
      </w:pPr>
      <w:r>
        <w:t>IMPACT: HUD IHBG funding to Nez Perce Tribe generated an estimated $40,319,865-$53,759,820 in regional economic activity (BEA RIMS II methodology, output multiplier range 1.8-2.4x), supporting approximately 179-336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Nez Perce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Nez Perce Tribe's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Nez Perce Tribe's Wildfire, Landslide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Nez Perce Tribe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Nez Perce Tribe's Wildfire, Landslide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Nez Perce Tribe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Nez Perce Tribe's Wildfire, Landslide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Nez Perce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86.2 -- (Very High)</w:t>
      </w:r>
    </w:p>
    <w:p>
      <w:pPr>
        <w:pStyle w:val="HSBody"/>
      </w:pPr>
      <w:r>
        <w:t>Landslide -- Risk Score: 64.6 -- (Relatively High)</w:t>
      </w:r>
    </w:p>
    <w:p>
      <w:pPr>
        <w:pStyle w:val="HSBody"/>
      </w:pPr>
      <w:r>
        <w:t>Winter Weather -- Risk Score: 59.7 -- (Relatively Moderate)</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Nez Perce Tribe's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Nez Perce Tribe's Wildfire, Landslide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38.5)</w:t>
      </w:r>
    </w:p>
    <w:p>
      <w:pPr>
        <w:pStyle w:val="HSBody"/>
      </w:pPr>
      <w:r>
        <w:t>Social Vulnerability: Relatively Low (Score: 34.8)</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86.2</w:t>
            </w:r>
          </w:p>
        </w:tc>
        <w:tc>
          <w:tcPr>
            <w:tcW w:type="dxa" w:w="2340"/>
            <w:shd w:fill="F2F2F2" w:val="clear"/>
          </w:tcPr>
          <w:p>
            <w:r>
              <w:t>Very High</w:t>
            </w:r>
          </w:p>
        </w:tc>
        <w:tc>
          <w:tcPr>
            <w:tcW w:type="dxa" w:w="2340"/>
            <w:shd w:fill="F2F2F2" w:val="clear"/>
          </w:tcPr>
          <w:p>
            <w:r>
              <w:t>$3,247,168</w:t>
            </w:r>
          </w:p>
        </w:tc>
      </w:tr>
      <w:tr>
        <w:tc>
          <w:tcPr>
            <w:tcW w:type="dxa" w:w="2340"/>
            <w:shd w:fill="FFFFFF" w:val="clear"/>
          </w:tcPr>
          <w:p>
            <w:r>
              <w:t>Landslide</w:t>
            </w:r>
          </w:p>
        </w:tc>
        <w:tc>
          <w:tcPr>
            <w:tcW w:type="dxa" w:w="2340"/>
            <w:shd w:fill="FFFFFF" w:val="clear"/>
          </w:tcPr>
          <w:p>
            <w:r>
              <w:t>64.6</w:t>
            </w:r>
          </w:p>
        </w:tc>
        <w:tc>
          <w:tcPr>
            <w:tcW w:type="dxa" w:w="2340"/>
            <w:shd w:fill="FFFFFF" w:val="clear"/>
          </w:tcPr>
          <w:p>
            <w:r>
              <w:t>Relatively High</w:t>
            </w:r>
          </w:p>
        </w:tc>
        <w:tc>
          <w:tcPr>
            <w:tcW w:type="dxa" w:w="2340"/>
            <w:shd w:fill="FFFFFF" w:val="clear"/>
          </w:tcPr>
          <w:p>
            <w:r>
              <w:t>$92,678</w:t>
            </w:r>
          </w:p>
        </w:tc>
      </w:tr>
      <w:tr>
        <w:tc>
          <w:tcPr>
            <w:tcW w:type="dxa" w:w="2340"/>
            <w:shd w:fill="F2F2F2" w:val="clear"/>
          </w:tcPr>
          <w:p>
            <w:r>
              <w:t>Winter Weather</w:t>
            </w:r>
          </w:p>
        </w:tc>
        <w:tc>
          <w:tcPr>
            <w:tcW w:type="dxa" w:w="2340"/>
            <w:shd w:fill="F2F2F2" w:val="clear"/>
          </w:tcPr>
          <w:p>
            <w:r>
              <w:t>59.7</w:t>
            </w:r>
          </w:p>
        </w:tc>
        <w:tc>
          <w:tcPr>
            <w:tcW w:type="dxa" w:w="2340"/>
            <w:shd w:fill="F2F2F2" w:val="clear"/>
          </w:tcPr>
          <w:p>
            <w:r>
              <w:t>Relatively Moderate</w:t>
            </w:r>
          </w:p>
        </w:tc>
        <w:tc>
          <w:tcPr>
            <w:tcW w:type="dxa" w:w="2340"/>
            <w:shd w:fill="F2F2F2" w:val="clear"/>
          </w:tcPr>
          <w:p>
            <w:r>
              <w:t>$263,694</w:t>
            </w:r>
          </w:p>
        </w:tc>
      </w:tr>
      <w:tr>
        <w:tc>
          <w:tcPr>
            <w:tcW w:type="dxa" w:w="2340"/>
            <w:shd w:fill="FFFFFF" w:val="clear"/>
          </w:tcPr>
          <w:p>
            <w:r>
              <w:t>Avalanche</w:t>
            </w:r>
          </w:p>
        </w:tc>
        <w:tc>
          <w:tcPr>
            <w:tcW w:type="dxa" w:w="2340"/>
            <w:shd w:fill="FFFFFF" w:val="clear"/>
          </w:tcPr>
          <w:p>
            <w:r>
              <w:t>59.2</w:t>
            </w:r>
          </w:p>
        </w:tc>
        <w:tc>
          <w:tcPr>
            <w:tcW w:type="dxa" w:w="2340"/>
            <w:shd w:fill="FFFFFF" w:val="clear"/>
          </w:tcPr>
          <w:p>
            <w:r>
              <w:t>Relatively Moderate</w:t>
            </w:r>
          </w:p>
        </w:tc>
        <w:tc>
          <w:tcPr>
            <w:tcW w:type="dxa" w:w="2340"/>
            <w:shd w:fill="FFFFFF" w:val="clear"/>
          </w:tcPr>
          <w:p>
            <w:r>
              <w:t>$830,028</w:t>
            </w:r>
          </w:p>
        </w:tc>
      </w:tr>
      <w:tr>
        <w:tc>
          <w:tcPr>
            <w:tcW w:type="dxa" w:w="2340"/>
            <w:shd w:fill="F2F2F2" w:val="clear"/>
          </w:tcPr>
          <w:p>
            <w:r>
              <w:t>Earthquake</w:t>
            </w:r>
          </w:p>
        </w:tc>
        <w:tc>
          <w:tcPr>
            <w:tcW w:type="dxa" w:w="2340"/>
            <w:shd w:fill="F2F2F2" w:val="clear"/>
          </w:tcPr>
          <w:p>
            <w:r>
              <w:t>57.4</w:t>
            </w:r>
          </w:p>
        </w:tc>
        <w:tc>
          <w:tcPr>
            <w:tcW w:type="dxa" w:w="2340"/>
            <w:shd w:fill="F2F2F2" w:val="clear"/>
          </w:tcPr>
          <w:p>
            <w:r>
              <w:t>Relatively Moderate</w:t>
            </w:r>
          </w:p>
        </w:tc>
        <w:tc>
          <w:tcPr>
            <w:tcW w:type="dxa" w:w="2340"/>
            <w:shd w:fill="F2F2F2" w:val="clear"/>
          </w:tcPr>
          <w:p>
            <w:r>
              <w:t>$1,337,105</w:t>
            </w:r>
          </w:p>
        </w:tc>
      </w:tr>
    </w:tbl>
    <w:p>
      <w:pPr>
        <w:pStyle w:val="HSSection"/>
      </w:pPr>
      <w:r>
        <w:t>Hazard-to-Program Alignment</w:t>
      </w:r>
    </w:p>
    <w:p>
      <w:pPr>
        <w:pStyle w:val="HSBody"/>
      </w:pPr>
      <w:r>
        <w:t>Nez Perce Tribe's top hazard exposures (Wildfire, Landslide,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Nez Perce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Nez Perce Tribe's advocacy engagements during the current congressional session.</w:t>
      </w:r>
    </w:p>
    <w:p>
      <w:pPr>
        <w:pStyle w:val="HSSection"/>
      </w:pPr>
      <w:r>
        <w:t>Core Message</w:t>
      </w:r>
    </w:p>
    <w:p>
      <w:pPr>
        <w:pStyle w:val="HSBody"/>
      </w:pPr>
      <w:r>
        <w:t>Nez Perce Tribe faces significant wildfire risk. Congress has funded programs that address this risk, but administrative delivery gaps and structural barriers prevent these resources from reaching Tribal communities in ID.</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Nez Perce Tribe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Nez Perce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