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Nisqually Indian Tribe</w:t>
      </w:r>
    </w:p>
    <w:p>
      <w:pPr>
        <w:pStyle w:val="HSBody"/>
      </w:pPr>
      <w:r>
        <w:t>Prepared for the offices of: 2 Senators, 1 Representative</w:t>
      </w:r>
    </w:p>
    <w:p>
      <w:pPr>
        <w:pStyle w:val="HSBody"/>
      </w:pPr>
      <w:r>
        <w:t>State(s): WA</w:t>
      </w:r>
    </w:p>
    <w:p>
      <w:pPr>
        <w:pStyle w:val="HSBody"/>
      </w:pPr>
      <w:r>
        <w:t>Ecoregion(s): pacific_northwest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EPA GAP</w:t>
      </w:r>
      <w:r>
        <w:t xml:space="preserve">  </w:t>
      </w:r>
      <w:r>
        <w:rPr>
          <w:color w:val="4B5563"/>
          <w:sz w:val="16"/>
        </w:rPr>
        <w:t>[Stable]</w:t>
      </w:r>
    </w:p>
    <w:p>
      <w:pPr>
        <w:pStyle w:val="HSBody"/>
      </w:pPr>
      <w:r>
        <w:t>8. NOAA Tribal Grants</w:t>
      </w:r>
      <w:r>
        <w:t xml:space="preserve">  </w:t>
      </w:r>
      <w:r>
        <w:rPr>
          <w:color w:val="4B5563"/>
          <w:sz w:val="16"/>
        </w:rPr>
        <w:t>[Uncertain]</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Nisqually Indian Tribe's climate risk profile and geographic context.</w:t>
      </w:r>
    </w:p>
    <w:p>
      <w:r>
        <w:br w:type="page"/>
      </w:r>
    </w:p>
    <w:p>
      <w:pPr>
        <w:pStyle w:val="Heading2"/>
      </w:pPr>
      <w:r>
        <w:t>Executive Summary</w:t>
      </w:r>
    </w:p>
    <w:p>
      <w:pPr>
        <w:pStyle w:val="HSTitle"/>
      </w:pPr>
      <w:r>
        <w:t>Nisqually Indian Tribe -- WA</w:t>
      </w:r>
    </w:p>
    <w:p>
      <w:pPr>
        <w:pStyle w:val="HSBody"/>
      </w:pPr>
      <w:r>
        <w:t>This strategy document outlines Nisqually Indian Tribe's federal climate resilience funding landscape, identifies strategic leverage points across key programs, and recommends sequenced advocacy actions for the current congressional session.</w:t>
      </w:r>
    </w:p>
    <w:p>
      <w:pPr>
        <w:pStyle w:val="HSBody"/>
      </w:pPr>
      <w:r>
        <w:t>Top Climate Hazards: Landslide, Earthquake, Wildfire</w:t>
      </w:r>
    </w:p>
    <w:p>
      <w:pPr>
        <w:pStyle w:val="HSBody"/>
      </w:pPr>
      <w:r>
        <w:t>Total Federal Climate Resilience Funding: $13,765,448</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Patty Murray (D-WA)</w:t>
            </w:r>
          </w:p>
        </w:tc>
        <w:tc>
          <w:tcPr>
            <w:tcW w:type="dxa" w:w="1872"/>
            <w:shd w:fill="F2F2F2" w:val="clear"/>
          </w:tcPr>
          <w:p>
            <w:r>
              <w:t>Senator</w:t>
            </w:r>
          </w:p>
        </w:tc>
        <w:tc>
          <w:tcPr>
            <w:tcW w:type="dxa" w:w="1872"/>
            <w:shd w:fill="F2F2F2" w:val="clear"/>
          </w:tcPr>
          <w:p>
            <w:r>
              <w:t>WA</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w:t>
            </w:r>
          </w:p>
        </w:tc>
      </w:tr>
      <w:tr>
        <w:tc>
          <w:tcPr>
            <w:tcW w:type="dxa" w:w="1872"/>
            <w:shd w:fill="FFFFFF" w:val="clear"/>
          </w:tcPr>
          <w:p>
            <w:r>
              <w:t>Sen. Maria Cantwell (D-WA)</w:t>
            </w:r>
          </w:p>
        </w:tc>
        <w:tc>
          <w:tcPr>
            <w:tcW w:type="dxa" w:w="1872"/>
            <w:shd w:fill="FFFFFF" w:val="clear"/>
          </w:tcPr>
          <w:p>
            <w:r>
              <w:t>Senator</w:t>
            </w:r>
          </w:p>
        </w:tc>
        <w:tc>
          <w:tcPr>
            <w:tcW w:type="dxa" w:w="1872"/>
            <w:shd w:fill="FFFFFF" w:val="clear"/>
          </w:tcPr>
          <w:p>
            <w:r>
              <w:t>WA</w:t>
            </w:r>
          </w:p>
        </w:tc>
        <w:tc>
          <w:tcPr>
            <w:tcW w:type="dxa" w:w="1872"/>
            <w:shd w:fill="FFFFFF" w:val="clear"/>
          </w:tcPr>
          <w:p>
            <w:r>
              <w:t>At-Large</w:t>
            </w:r>
          </w:p>
        </w:tc>
        <w:tc>
          <w:tcPr>
            <w:tcW w:type="dxa" w:w="1872"/>
            <w:shd w:fill="FFFFFF" w:val="clear"/>
          </w:tcPr>
          <w:p>
            <w:r>
              <w:t>Senate Committee on Commerce, Science, and Transportation; Surface Transportation, Freight, Pipelines, and Safety; Senate Committee on Energy and Natural Resources; Senate Committee on Indian Affairs</w:t>
            </w:r>
          </w:p>
        </w:tc>
      </w:tr>
      <w:tr>
        <w:tc>
          <w:tcPr>
            <w:tcW w:type="dxa" w:w="1872"/>
            <w:shd w:fill="F2F2F2" w:val="clear"/>
          </w:tcPr>
          <w:p>
            <w:r>
              <w:t>Rep. Marilyn Strickland (D-WA-10)</w:t>
            </w:r>
          </w:p>
        </w:tc>
        <w:tc>
          <w:tcPr>
            <w:tcW w:type="dxa" w:w="1872"/>
            <w:shd w:fill="F2F2F2" w:val="clear"/>
          </w:tcPr>
          <w:p>
            <w:r>
              <w:t>Representative</w:t>
            </w:r>
          </w:p>
        </w:tc>
        <w:tc>
          <w:tcPr>
            <w:tcW w:type="dxa" w:w="1872"/>
            <w:shd w:fill="F2F2F2" w:val="clear"/>
          </w:tcPr>
          <w:p>
            <w:r>
              <w:t>WA</w:t>
            </w:r>
          </w:p>
        </w:tc>
        <w:tc>
          <w:tcPr>
            <w:tcW w:type="dxa" w:w="1872"/>
            <w:shd w:fill="F2F2F2" w:val="clear"/>
          </w:tcPr>
          <w:p>
            <w:r>
              <w:t>10</w:t>
            </w:r>
          </w:p>
        </w:tc>
        <w:tc>
          <w:tcPr>
            <w:tcW w:type="dxa" w:w="1872"/>
            <w:shd w:fill="F2F2F2" w:val="clear"/>
          </w:tcPr>
          <w:p>
            <w:r/>
          </w:p>
        </w:tc>
      </w:tr>
    </w:tbl>
    <w:p>
      <w:pPr>
        <w:pStyle w:val="HSBody"/>
      </w:pPr>
      <w:r>
        <w:t>2 members with relevant committee assignments</w:t>
      </w:r>
    </w:p>
    <w:p>
      <w:pPr>
        <w:pStyle w:val="HSSection"/>
      </w:pPr>
      <w:r>
        <w:t>Strategic Notes</w:t>
      </w:r>
    </w:p>
    <w:p>
      <w:pPr>
        <w:pStyle w:val="HSBody"/>
      </w:pPr>
      <w:r>
        <w:t>Sen. Patty Murray (D-WA): Sits on 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 Direct influence on relevant programs.</w:t>
      </w:r>
    </w:p>
    <w:p>
      <w:pPr>
        <w:pStyle w:val="HSBody"/>
      </w:pPr>
      <w:r>
        <w:t>Sen. Maria Cantwell (D-WA): Sits on Senate Committee on Commerce, Science, and Transportation; Surface Transportation, Freight, Pipelines, and Safety; Senate Committee on Energy and Natural Resources; Senate Committee on Indian Affairs.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Nisqually Indian Tribe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Nisqually Indian Tribe's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Nisqually Indian Tribe's Landslide, Earthquake and Wildfire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Marilyn Strickland (D-WA-10)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Nisqually Indian Tribe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Nisqually Indian Tribe's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Nisqually Indian Tribe's Landslide, Earthquake and Wildfire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Marilyn Strickland (D-WA-10)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Nisqually Indian Tribe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Nisqually Indian Tribe's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Nisqually Indian Tribe's Landslide, Earthquake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Marilyn Strickland (D-WA-10)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Nisqually Indian Tribe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Nisqually Indian Tribe's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Nisqually Indian Tribe's Landslide, Earthquake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Marilyn Strickland (D-WA-10)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Nisqually Indian Tribe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Nisqually Indian Tribe's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Nisqually Indian Tribe's Landslide, Earthquake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Marilyn Strickland (D-WA-10)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Nisqually Indian Tribe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Nisqually Indian Tribe's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Nisqually Indian Tribe's Landslide, Earthquake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Marilyn Strickland (D-WA-10)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$491,545</w:t>
            </w:r>
          </w:p>
        </w:tc>
        <w:tc>
          <w:tcPr>
            <w:tcW w:type="dxa" w:w="2340"/>
            <w:shd w:fill="F2F2F2" w:val="clear"/>
          </w:tcPr>
          <w:p>
            <w:r>
              <w:t>2019-10-01 - 2023-09-30</w:t>
            </w:r>
          </w:p>
        </w:tc>
      </w:tr>
      <w:tr>
        <w:tc>
          <w:tcPr>
            <w:tcW w:type="dxa" w:w="2340"/>
            <w:shd w:fill="FFFFFF" w:val="clear"/>
          </w:tcPr>
          <w:p>
            <w:r>
              <w:t>epa_gap</w:t>
            </w:r>
          </w:p>
        </w:tc>
        <w:tc>
          <w:tcPr>
            <w:tcW w:type="dxa" w:w="2340"/>
            <w:shd w:fill="FFFFFF" w:val="clear"/>
          </w:tcPr>
          <w:p>
            <w:r>
              <w:t>66.926</w:t>
            </w:r>
          </w:p>
        </w:tc>
        <w:tc>
          <w:tcPr>
            <w:tcW w:type="dxa" w:w="2340"/>
            <w:shd w:fill="FFFFFF" w:val="clear"/>
          </w:tcPr>
          <w:p>
            <w:r>
              <w:t>$518,000</w:t>
            </w:r>
          </w:p>
        </w:tc>
        <w:tc>
          <w:tcPr>
            <w:tcW w:type="dxa" w:w="2340"/>
            <w:shd w:fill="FFFFFF" w:val="clear"/>
          </w:tcPr>
          <w:p>
            <w:r>
              <w:t>2023-10-01 - 2027-09-30</w:t>
            </w:r>
          </w:p>
        </w:tc>
      </w:tr>
    </w:tbl>
    <w:p>
      <w:pPr>
        <w:pStyle w:val="HSBody"/>
      </w:pPr>
      <w:r>
        <w:rPr>
          <w:b/>
        </w:rPr>
        <w:t>Total: $1,009,545</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EPA GAP funding to Nisqually Indian Tribe generated an estimated $1,817,181-$2,422,908 in regional economic activity (BEA RIMS II methodology, output multiplier range 1.8-2.4x), supporting approximately 8-15 jobs (BLS employment requirements methodology).</w:t>
      </w:r>
    </w:p>
    <w:p>
      <w:pPr>
        <w:pStyle w:val="HSBody"/>
      </w:pPr>
      <w:r>
        <w:t>Hazard Alignment: Nisqually Indian Tribe's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Nisqually Indian Tribe's Landslide, Earthquake and Wildfire risk makes this program critical for community resilience</w:t>
      </w:r>
    </w:p>
    <w:p>
      <w:pPr>
        <w:pStyle w:val="HSCalloutDetail"/>
        <w:shd w:fill="EEF2FF" w:val="clear"/>
      </w:pPr>
      <w:r>
        <w:t>IMPACT: EPA GAP funding to Nisqually Indian Tribe generated an estimated $1,817,181-$2,422,908 in regional economic activity (BEA RIMS II methodology, output multiplier range 1.8-2.4x), supporting approximately 8-15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Marilyn Strickland (D-WA-10)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Nisqually Indian Tribe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Nisqually Indian Tribe's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Nisqually Indian Tribe's Landslide, Earthquake and Wildfire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Marilyn Strickland (D-WA-10)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Nisqually Indian Tribe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Nisqually Indian Tribe's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Nisqually Indian Tribe's Landslide, Earthquake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Marilyn Strickland (D-WA-10)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$11,353,360</w:t>
            </w:r>
          </w:p>
        </w:tc>
        <w:tc>
          <w:tcPr>
            <w:tcW w:type="dxa" w:w="2340"/>
            <w:shd w:fill="F2F2F2" w:val="clear"/>
          </w:tcPr>
          <w:p>
            <w:r>
              <w:t>2012-01-06 - 2034-09-30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$370,551</w:t>
            </w:r>
          </w:p>
        </w:tc>
        <w:tc>
          <w:tcPr>
            <w:tcW w:type="dxa" w:w="2340"/>
            <w:shd w:fill="FFFFFF" w:val="clear"/>
          </w:tcPr>
          <w:p>
            <w:r>
              <w:t>2021-04-22 - 2026-09-30</w:t>
            </w:r>
          </w:p>
        </w:tc>
      </w:tr>
    </w:tbl>
    <w:p>
      <w:pPr>
        <w:pStyle w:val="HSBody"/>
      </w:pPr>
      <w:r>
        <w:rPr>
          <w:b/>
        </w:rPr>
        <w:t>Total: $11,723,911</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HUD IHBG funding to Nisqually Indian Tribe generated an estimated $21,103,040-$28,137,386 in regional economic activity (BEA RIMS II methodology, output multiplier range 1.8-2.4x), supporting approximately 94-176 jobs (BLS employment requirements methodology).</w:t>
      </w:r>
    </w:p>
    <w:p>
      <w:pPr>
        <w:pStyle w:val="HSBody"/>
      </w:pPr>
      <w:r>
        <w:t>Hazard Alignment: Nisqually Indian Tribe's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Nisqually Indian Tribe's Landslide, Earthquake and Wildfire risk makes this program critical for community resilience</w:t>
      </w:r>
    </w:p>
    <w:p>
      <w:pPr>
        <w:pStyle w:val="HSCalloutDetail"/>
        <w:shd w:fill="EEF2FF" w:val="clear"/>
      </w:pPr>
      <w:r>
        <w:t>IMPACT: HUD IHBG funding to Nisqually Indian Tribe generated an estimated $21,103,040-$28,137,386 in regional economic activity (BEA RIMS II methodology, output multiplier range 1.8-2.4x), supporting approximately 94-176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Marilyn Strickland (D-WA-10)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Nisqually Indian Tribe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Nisqually Indian Tribe's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Marilyn Strickland (D-WA-10)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Nisqually Indian Tribe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Nisqually Indian Tribe's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Marilyn Strickland (D-WA-10)</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High (Score: 70.0)</w:t>
      </w:r>
    </w:p>
    <w:p>
      <w:pPr>
        <w:pStyle w:val="HSBody"/>
      </w:pPr>
      <w:r>
        <w:t>Social Vulnerability: Relatively Moderate (Score: 46.4)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84.1</w:t>
            </w:r>
          </w:p>
        </w:tc>
        <w:tc>
          <w:tcPr>
            <w:tcW w:type="dxa" w:w="2340"/>
            <w:shd w:fill="F2F2F2" w:val="clear"/>
          </w:tcPr>
          <w:p>
            <w:r>
              <w:t>Very High</w:t>
            </w:r>
          </w:p>
        </w:tc>
        <w:tc>
          <w:tcPr>
            <w:tcW w:type="dxa" w:w="2340"/>
            <w:shd w:fill="F2F2F2" w:val="clear"/>
          </w:tcPr>
          <w:p>
            <w:r>
              <w:t>$1,021,694</w:t>
            </w:r>
          </w:p>
        </w:tc>
      </w:tr>
      <w:tr>
        <w:tc>
          <w:tcPr>
            <w:tcW w:type="dxa" w:w="2340"/>
            <w:shd w:fill="FFFFFF" w:val="clear"/>
          </w:tcPr>
          <w:p>
            <w:r>
              <w:t>Earthquake</w:t>
            </w:r>
          </w:p>
        </w:tc>
        <w:tc>
          <w:tcPr>
            <w:tcW w:type="dxa" w:w="2340"/>
            <w:shd w:fill="FFFFFF" w:val="clear"/>
          </w:tcPr>
          <w:p>
            <w:r>
              <w:t>81.2</w:t>
            </w:r>
          </w:p>
        </w:tc>
        <w:tc>
          <w:tcPr>
            <w:tcW w:type="dxa" w:w="2340"/>
            <w:shd w:fill="FFFFFF" w:val="clear"/>
          </w:tcPr>
          <w:p>
            <w:r>
              <w:t>Very High</w:t>
            </w:r>
          </w:p>
        </w:tc>
        <w:tc>
          <w:tcPr>
            <w:tcW w:type="dxa" w:w="2340"/>
            <w:shd w:fill="FFFFFF" w:val="clear"/>
          </w:tcPr>
          <w:p>
            <w:r>
              <w:t>$64,783,696</w:t>
            </w:r>
          </w:p>
        </w:tc>
      </w:tr>
      <w:tr>
        <w:tc>
          <w:tcPr>
            <w:tcW w:type="dxa" w:w="2340"/>
            <w:shd w:fill="F2F2F2" w:val="clear"/>
          </w:tcPr>
          <w:p>
            <w:r>
              <w:t>Wildfire</w:t>
            </w:r>
          </w:p>
        </w:tc>
        <w:tc>
          <w:tcPr>
            <w:tcW w:type="dxa" w:w="2340"/>
            <w:shd w:fill="F2F2F2" w:val="clear"/>
          </w:tcPr>
          <w:p>
            <w:r>
              <w:t>71.5</w:t>
            </w:r>
          </w:p>
        </w:tc>
        <w:tc>
          <w:tcPr>
            <w:tcW w:type="dxa" w:w="2340"/>
            <w:shd w:fill="F2F2F2" w:val="clear"/>
          </w:tcPr>
          <w:p>
            <w:r>
              <w:t>Relatively High</w:t>
            </w:r>
          </w:p>
        </w:tc>
        <w:tc>
          <w:tcPr>
            <w:tcW w:type="dxa" w:w="2340"/>
            <w:shd w:fill="F2F2F2" w:val="clear"/>
          </w:tcPr>
          <w:p>
            <w:r>
              <w:t>$4,438,608</w:t>
            </w:r>
          </w:p>
        </w:tc>
      </w:tr>
      <w:tr>
        <w:tc>
          <w:tcPr>
            <w:tcW w:type="dxa" w:w="2340"/>
            <w:shd w:fill="FFFFFF" w:val="clear"/>
          </w:tcPr>
          <w:p>
            <w:r>
              <w:t>Inland Flooding</w:t>
            </w:r>
          </w:p>
        </w:tc>
        <w:tc>
          <w:tcPr>
            <w:tcW w:type="dxa" w:w="2340"/>
            <w:shd w:fill="FFFFFF" w:val="clear"/>
          </w:tcPr>
          <w:p>
            <w:r>
              <w:t>70.0</w:t>
            </w:r>
          </w:p>
        </w:tc>
        <w:tc>
          <w:tcPr>
            <w:tcW w:type="dxa" w:w="2340"/>
            <w:shd w:fill="FFFFFF" w:val="clear"/>
          </w:tcPr>
          <w:p>
            <w:r>
              <w:t>Relatively High</w:t>
            </w:r>
          </w:p>
        </w:tc>
        <w:tc>
          <w:tcPr>
            <w:tcW w:type="dxa" w:w="2340"/>
            <w:shd w:fill="FFFFFF" w:val="clear"/>
          </w:tcPr>
          <w:p>
            <w:r>
              <w:t>$34,905,372</w:t>
            </w:r>
          </w:p>
        </w:tc>
      </w:tr>
      <w:tr>
        <w:tc>
          <w:tcPr>
            <w:tcW w:type="dxa" w:w="2340"/>
            <w:shd w:fill="F2F2F2" w:val="clear"/>
          </w:tcPr>
          <w:p>
            <w:r>
              <w:t>Heat Wave</w:t>
            </w:r>
          </w:p>
        </w:tc>
        <w:tc>
          <w:tcPr>
            <w:tcW w:type="dxa" w:w="2340"/>
            <w:shd w:fill="F2F2F2" w:val="clear"/>
          </w:tcPr>
          <w:p>
            <w:r>
              <w:t>63.9</w:t>
            </w:r>
          </w:p>
        </w:tc>
        <w:tc>
          <w:tcPr>
            <w:tcW w:type="dxa" w:w="2340"/>
            <w:shd w:fill="F2F2F2" w:val="clear"/>
          </w:tcPr>
          <w:p>
            <w:r>
              <w:t>Relatively High</w:t>
            </w:r>
          </w:p>
        </w:tc>
        <w:tc>
          <w:tcPr>
            <w:tcW w:type="dxa" w:w="2340"/>
            <w:shd w:fill="F2F2F2" w:val="clear"/>
          </w:tcPr>
          <w:p>
            <w:r>
              <w:t>$2,550,619</w:t>
            </w:r>
          </w:p>
        </w:tc>
      </w:tr>
    </w:tbl>
    <w:p>
      <w:pPr>
        <w:pStyle w:val="HSSection"/>
      </w:pPr>
      <w:r>
        <w:t>Hazard-to-Program Alignment</w:t>
      </w:r>
    </w:p>
    <w:p>
      <w:pPr>
        <w:pStyle w:val="HSBody"/>
      </w:pPr>
      <w:r>
        <w:t>Nisqually Indian Tribe's top hazard exposures (Landslide, Earthquake, Wildfire)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Nisqually Indian Tribe.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Nisqually Indian Tribe's advocacy engagements during the current congressional session.</w:t>
      </w:r>
    </w:p>
    <w:p>
      <w:pPr>
        <w:pStyle w:val="HSSection"/>
      </w:pPr>
      <w:r>
        <w:t>Core Message</w:t>
      </w:r>
    </w:p>
    <w:p>
      <w:pPr>
        <w:pStyle w:val="HSBody"/>
      </w:pPr>
      <w:r>
        <w:t>Nisqually Indian Tribe faces significant landslide risk. Congress has funded programs that address this risk, but administrative delivery gaps and structural barriers prevent these resources from reaching Tribal communities in WA.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Nisqually Indian Tribe based on hazard profile and geographic relevance. They may still be relevant for specific project needs.</w:t>
      </w:r>
    </w:p>
    <w:p>
      <w:pPr>
        <w:pStyle w:val="HSBody"/>
      </w:pPr>
      <w:r>
        <w:rPr>
          <w:b/>
        </w:rPr>
        <w:t>EPA STAG</w:t>
      </w:r>
      <w:r>
        <w:t xml:space="preserve">  [Stable]</w:t>
      </w:r>
    </w:p>
    <w:p>
      <w:pPr>
        <w:pStyle w:val="HSBody"/>
      </w:pPr>
      <w:r>
        <w:t>EPA State and Tribal Assistance Grants for environmental infrastructure.</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Nisqually Indian Tribe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