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Penobscot Nation</w:t>
      </w:r>
    </w:p>
    <w:p>
      <w:pPr>
        <w:pStyle w:val="HSBody"/>
      </w:pPr>
      <w:r>
        <w:t>Prepared for the offices of: 2 Senators, 1 Representative</w:t>
      </w:r>
    </w:p>
    <w:p>
      <w:pPr>
        <w:pStyle w:val="HSBody"/>
      </w:pPr>
      <w:r>
        <w:t>State(s): ME</w:t>
      </w:r>
    </w:p>
    <w:p>
      <w:pPr>
        <w:pStyle w:val="HSBody"/>
      </w:pPr>
      <w:r>
        <w:t>Ecoregion(s): northeast_midwest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FEMA Tribal Mitigation Plans</w:t>
      </w:r>
      <w:r>
        <w:t xml:space="preserve">  </w:t>
      </w:r>
      <w:r>
        <w:rPr>
          <w:color w:val="4B5563"/>
          <w:sz w:val="16"/>
        </w:rPr>
        <w:t>[At Risk]</w:t>
      </w:r>
    </w:p>
    <w:p>
      <w:pPr>
        <w:pStyle w:val="HSBody"/>
      </w:pPr>
      <w:r>
        <w:t>8. DOE Indian Energy</w:t>
      </w:r>
      <w:r>
        <w:t xml:space="preserve">  </w:t>
      </w:r>
      <w:r>
        <w:rPr>
          <w:color w:val="4B5563"/>
          <w:sz w:val="16"/>
        </w:rPr>
        <w:t>[Uncertain]</w:t>
      </w:r>
    </w:p>
    <w:p>
      <w:pPr>
        <w:pStyle w:val="HSBody"/>
      </w:pPr>
      <w:r>
        <w:t>9. NOAA Tribal Grants</w:t>
      </w:r>
      <w:r>
        <w:t xml:space="preserve">  </w:t>
      </w:r>
      <w:r>
        <w:rPr>
          <w:color w:val="4B5563"/>
          <w:sz w:val="16"/>
        </w:rPr>
        <w:t>[Uncertain]</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Penobscot Nation's climate risk profile and geographic context.</w:t>
      </w:r>
    </w:p>
    <w:p>
      <w:r>
        <w:br w:type="page"/>
      </w:r>
    </w:p>
    <w:p>
      <w:pPr>
        <w:pStyle w:val="Heading2"/>
      </w:pPr>
      <w:r>
        <w:t>Executive Summary</w:t>
      </w:r>
    </w:p>
    <w:p>
      <w:pPr>
        <w:pStyle w:val="HSTitle"/>
      </w:pPr>
      <w:r>
        <w:t>Penobscot Nation -- ME</w:t>
      </w:r>
    </w:p>
    <w:p>
      <w:pPr>
        <w:pStyle w:val="HSBody"/>
      </w:pPr>
      <w:r>
        <w:t>This strategy document outlines Penobscot Nation's federal climate resilience funding landscape, identifies strategic leverage points across key programs, and recommends sequenced advocacy actions for the current congressional session.</w:t>
      </w:r>
    </w:p>
    <w:p>
      <w:pPr>
        <w:pStyle w:val="HSBody"/>
      </w:pPr>
      <w:r>
        <w:t>Top Climate Hazards: Winter Weather, Ice Storm, Hurricane</w:t>
      </w:r>
    </w:p>
    <w:p>
      <w:pPr>
        <w:pStyle w:val="HSBody"/>
      </w:pPr>
      <w:r>
        <w:t>Total Federal Climate Resilience Funding: $39,019,641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Angus S., Jr. King (I-ME)</w:t>
            </w:r>
          </w:p>
        </w:tc>
        <w:tc>
          <w:tcPr>
            <w:tcW w:type="dxa" w:w="1872"/>
            <w:shd w:fill="F2F2F2" w:val="clear"/>
          </w:tcPr>
          <w:p>
            <w:r>
              <w:t>Senator</w:t>
            </w:r>
          </w:p>
        </w:tc>
        <w:tc>
          <w:tcPr>
            <w:tcW w:type="dxa" w:w="1872"/>
            <w:shd w:fill="F2F2F2" w:val="clear"/>
          </w:tcPr>
          <w:p>
            <w:r>
              <w:t>ME</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Susan M. Collins (R-ME)</w:t>
            </w:r>
          </w:p>
        </w:tc>
        <w:tc>
          <w:tcPr>
            <w:tcW w:type="dxa" w:w="1872"/>
            <w:shd w:fill="FFFFFF" w:val="clear"/>
          </w:tcPr>
          <w:p>
            <w:r>
              <w:t>Senator</w:t>
            </w:r>
          </w:p>
        </w:tc>
        <w:tc>
          <w:tcPr>
            <w:tcW w:type="dxa" w:w="1872"/>
            <w:shd w:fill="FFFFFF" w:val="clear"/>
          </w:tcPr>
          <w:p>
            <w:r>
              <w:t>ME</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2F2F2" w:val="clear"/>
          </w:tcPr>
          <w:p>
            <w:r>
              <w:t>Rep. Jared F. Golden (D-ME-02)</w:t>
            </w:r>
          </w:p>
        </w:tc>
        <w:tc>
          <w:tcPr>
            <w:tcW w:type="dxa" w:w="1872"/>
            <w:shd w:fill="F2F2F2" w:val="clear"/>
          </w:tcPr>
          <w:p>
            <w:r>
              <w:t>Representative</w:t>
            </w:r>
          </w:p>
        </w:tc>
        <w:tc>
          <w:tcPr>
            <w:tcW w:type="dxa" w:w="1872"/>
            <w:shd w:fill="F2F2F2" w:val="clear"/>
          </w:tcPr>
          <w:p>
            <w:r>
              <w:t>ME</w:t>
            </w:r>
          </w:p>
        </w:tc>
        <w:tc>
          <w:tcPr>
            <w:tcW w:type="dxa" w:w="1872"/>
            <w:shd w:fill="F2F2F2" w:val="clear"/>
          </w:tcPr>
          <w:p>
            <w:r>
              <w:t>2</w:t>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Angus S., Jr. King (I-ME): Sits on Senate Committee on Energy and Natural Resources; Energy. Direct influence on relevant programs.</w:t>
      </w:r>
    </w:p>
    <w:p>
      <w:pPr>
        <w:pStyle w:val="HSBody"/>
      </w:pPr>
      <w:r>
        <w:t>Sen. Susan M. Collins (R-ME):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Rep. Jared F. Golden (D-ME-02):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Penobscot Nation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Penobscot Nation's winter weather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Penobscot Nation's Winter Weather, Ice Storm and Hurricane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$4,000,000</w:t>
            </w:r>
          </w:p>
        </w:tc>
        <w:tc>
          <w:tcPr>
            <w:tcW w:type="dxa" w:w="2340"/>
            <w:shd w:fill="F2F2F2" w:val="clear"/>
          </w:tcPr>
          <w:p>
            <w:r>
              <w:t>2025-01-16 - 2027-10-30</w:t>
            </w:r>
          </w:p>
        </w:tc>
      </w:tr>
    </w:tbl>
    <w:p>
      <w:pPr>
        <w:pStyle w:val="HSBody"/>
      </w:pPr>
      <w:r>
        <w:rPr>
          <w:b/>
        </w:rPr>
        <w:t>Total: $4,000,000</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BIA Tribal Climate Resilience funding to Penobscot Nation generated an estimated $7,200,000-$9,600,000 in regional economic activity (BEA RIMS II methodology, output multiplier range 1.8-2.4x), supporting approximately 32-60 jobs (BLS employment requirements methodology).</w:t>
      </w:r>
    </w:p>
    <w:p>
      <w:pPr>
        <w:pStyle w:val="HSBody"/>
      </w:pPr>
      <w:r>
        <w:t>Hazard Alignment: Penobscot Nation's winter weather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Penobscot Nation's Winter Weather, Ice Storm and Hurricane risk makes this program critical for community resilience</w:t>
      </w:r>
    </w:p>
    <w:p>
      <w:pPr>
        <w:pStyle w:val="HSCalloutDetail"/>
        <w:shd w:fill="EEF2FF" w:val="clear"/>
      </w:pPr>
      <w:r>
        <w:t>IMPACT: BIA Tribal Climate Resilience funding to Penobscot Nation generated an estimated $7,200,000-$9,600,000 in regional economic activity (BEA RIMS II methodology, output multiplier range 1.8-2.4x), supporting approximately 32-60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Penobscot Nation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Penobscot Nation's winter weather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Penobscot Nation's Winter Weather, Ice Storm and Hurricane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$17,612,355</w:t>
            </w:r>
          </w:p>
        </w:tc>
        <w:tc>
          <w:tcPr>
            <w:tcW w:type="dxa" w:w="2340"/>
            <w:shd w:fill="F2F2F2" w:val="clear"/>
          </w:tcPr>
          <w:p>
            <w:r>
              <w:t>2012-02-17 - 2033-09-30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$673,284</w:t>
            </w:r>
          </w:p>
        </w:tc>
        <w:tc>
          <w:tcPr>
            <w:tcW w:type="dxa" w:w="2340"/>
            <w:shd w:fill="FFFFFF" w:val="clear"/>
          </w:tcPr>
          <w:p>
            <w:r>
              <w:t>2022-05-16 - 2026-09-30</w:t>
            </w:r>
          </w:p>
        </w:tc>
      </w:tr>
    </w:tbl>
    <w:p>
      <w:pPr>
        <w:pStyle w:val="HSBody"/>
      </w:pPr>
      <w:r>
        <w:rPr>
          <w:b/>
        </w:rPr>
        <w:t>Total: $18,285,639</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HUD IHBG funding to Penobscot Nation generated an estimated $32,914,150-$43,885,534 in regional economic activity (BEA RIMS II methodology, output multiplier range 1.8-2.4x), supporting approximately 146-274 jobs (BLS employment requirements methodology).</w:t>
      </w:r>
    </w:p>
    <w:p>
      <w:pPr>
        <w:pStyle w:val="HSBody"/>
      </w:pPr>
      <w:r>
        <w:t>Hazard Alignment: Penobscot Nation's winter weather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Penobscot Nation's Winter Weather, Ice Storm and Hurricane risk makes this program critical for community resilience</w:t>
      </w:r>
    </w:p>
    <w:p>
      <w:pPr>
        <w:pStyle w:val="HSCalloutDetail"/>
        <w:shd w:fill="EEF2FF" w:val="clear"/>
      </w:pPr>
      <w:r>
        <w:t>IMPACT: HUD IHBG funding to Penobscot Nation generated an estimated $32,914,150-$43,885,534 in regional economic activity (BEA RIMS II methodology, output multiplier range 1.8-2.4x), supporting approximately 146-274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Penobscot Nation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Penobscot Nation's winter weather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Penobscot Nation's Winter Weather, Ice Storm and Hurricane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Penobscot Nation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Penobscot Nation's winter weather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Penobscot Nation's Winter Weather, Ice Storm and Hurricane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Penobscot Nation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Penobscot Nation's winter weather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Penobscot Nation's Winter Weather, Ice Storm and Hurricane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$250,059</w:t>
            </w:r>
          </w:p>
        </w:tc>
        <w:tc>
          <w:tcPr>
            <w:tcW w:type="dxa" w:w="2340"/>
            <w:shd w:fill="F2F2F2" w:val="clear"/>
          </w:tcPr>
          <w:p>
            <w:r>
              <w:t>2018-10-01 - 2026-12-31</w:t>
            </w:r>
          </w:p>
        </w:tc>
      </w:tr>
      <w:tr>
        <w:tc>
          <w:tcPr>
            <w:tcW w:type="dxa" w:w="2340"/>
            <w:shd w:fill="FFFFFF" w:val="clear"/>
          </w:tcPr>
          <w:p>
            <w:r>
              <w:t>doe_indian_energy</w:t>
            </w:r>
          </w:p>
        </w:tc>
        <w:tc>
          <w:tcPr>
            <w:tcW w:type="dxa" w:w="2340"/>
            <w:shd w:fill="FFFFFF" w:val="clear"/>
          </w:tcPr>
          <w:p>
            <w:r>
              <w:t>81.087</w:t>
            </w:r>
          </w:p>
        </w:tc>
        <w:tc>
          <w:tcPr>
            <w:tcW w:type="dxa" w:w="2340"/>
            <w:shd w:fill="FFFFFF" w:val="clear"/>
          </w:tcPr>
          <w:p>
            <w:r>
              <w:t>$4,081,098</w:t>
            </w:r>
          </w:p>
        </w:tc>
        <w:tc>
          <w:tcPr>
            <w:tcW w:type="dxa" w:w="2340"/>
            <w:shd w:fill="FFFFFF" w:val="clear"/>
          </w:tcPr>
          <w:p>
            <w:r>
              <w:t>2024-07-01 - 2026-12-31</w:t>
            </w:r>
          </w:p>
        </w:tc>
      </w:tr>
    </w:tbl>
    <w:p>
      <w:pPr>
        <w:pStyle w:val="HSBody"/>
      </w:pPr>
      <w:r>
        <w:rPr>
          <w:b/>
        </w:rPr>
        <w:t>Total: $4,331,157</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DOE Indian Energy funding to Penobscot Nation generated an estimated $7,796,083-$10,394,777 in regional economic activity (BEA RIMS II methodology, output multiplier range 1.8-2.4x), supporting approximately 35-65 jobs (BLS employment requirements methodology).</w:t>
      </w:r>
    </w:p>
    <w:p>
      <w:pPr>
        <w:pStyle w:val="HSBody"/>
      </w:pPr>
      <w:r>
        <w:t>Hazard Alignment: Penobscot Nation's winter weather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Penobscot Nation's Winter Weather, Ice Storm and Hurricane risk makes this program critical for community resilience</w:t>
      </w:r>
    </w:p>
    <w:p>
      <w:pPr>
        <w:pStyle w:val="HSCalloutDetail"/>
        <w:shd w:fill="EEF2FF" w:val="clear"/>
      </w:pPr>
      <w:r>
        <w:t>IMPACT: DOE Indian Energy funding to Penobscot Nation generated an estimated $7,796,083-$10,394,777 in regional economic activity (BEA RIMS II methodology, output multiplier range 1.8-2.4x), supporting approximately 35-65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Penobscot Nation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Penobscot Nation's winter weather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Penobscot Nation's Winter Weather, Ice Storm and Hurricane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Penobscot Nation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Penobscot Nation's Winter Weather, Ice Storm and Hurricane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Penobscot Nation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Penobscot Nation's Winter Weather, Ice Storm and Hurricane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$25,200</w:t>
            </w:r>
          </w:p>
        </w:tc>
        <w:tc>
          <w:tcPr>
            <w:tcW w:type="dxa" w:w="2340"/>
            <w:shd w:fill="F2F2F2" w:val="clear"/>
          </w:tcPr>
          <w:p>
            <w:r>
              <w:t>2024-02-21 - 2025-12-31</w:t>
            </w:r>
          </w:p>
        </w:tc>
      </w:tr>
    </w:tbl>
    <w:p>
      <w:pPr>
        <w:pStyle w:val="HSBody"/>
      </w:pPr>
      <w:r>
        <w:rPr>
          <w:b/>
        </w:rPr>
        <w:t>Total: $25,200</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EPA STAG funding to Penobscot Nation generated an estimated $45,360-$60,480 in regional economic activity (BEA RIMS II methodology, output multiplier range 1.8-2.4x), supporting approximately 0-0 jobs (BLS employment requirements methodology).</w:t>
      </w:r>
    </w:p>
    <w:p>
      <w:pPr>
        <w:pStyle w:val="HSBody"/>
      </w:pPr>
      <w:r>
        <w:t>Hazard Alignment: Penobscot Nation's winter weather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Penobscot Nation's Winter Weather, Ice Storm and Hurricane risk makes this program critical for community resilience</w:t>
      </w:r>
    </w:p>
    <w:p>
      <w:pPr>
        <w:pStyle w:val="HSCalloutDetail"/>
        <w:shd w:fill="EEF2FF" w:val="clear"/>
      </w:pPr>
      <w:r>
        <w:t>IMPACT: EPA STAG funding to Penobscot Nation generated an estimated $45,360-$60,480 in regional economic activity (BEA RIMS II methodology, output multiplier range 1.8-2.4x), supporting approximately 0-0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56.8)</w:t>
      </w:r>
    </w:p>
    <w:p>
      <w:pPr>
        <w:pStyle w:val="HSBody"/>
      </w:pPr>
      <w:r>
        <w:t>Social Vulnerability: Relatively Low (Score: 36.9)</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Winter Weather</w:t>
            </w:r>
          </w:p>
        </w:tc>
        <w:tc>
          <w:tcPr>
            <w:tcW w:type="dxa" w:w="2340"/>
            <w:shd w:fill="F2F2F2" w:val="clear"/>
          </w:tcPr>
          <w:p>
            <w:r>
              <w:t>92.2</w:t>
            </w:r>
          </w:p>
        </w:tc>
        <w:tc>
          <w:tcPr>
            <w:tcW w:type="dxa" w:w="2340"/>
            <w:shd w:fill="F2F2F2" w:val="clear"/>
          </w:tcPr>
          <w:p>
            <w:r>
              <w:t>Very High</w:t>
            </w:r>
          </w:p>
        </w:tc>
        <w:tc>
          <w:tcPr>
            <w:tcW w:type="dxa" w:w="2340"/>
            <w:shd w:fill="F2F2F2" w:val="clear"/>
          </w:tcPr>
          <w:p>
            <w:r>
              <w:t>$978,054</w:t>
            </w:r>
          </w:p>
        </w:tc>
      </w:tr>
      <w:tr>
        <w:tc>
          <w:tcPr>
            <w:tcW w:type="dxa" w:w="2340"/>
            <w:shd w:fill="FFFFFF" w:val="clear"/>
          </w:tcPr>
          <w:p>
            <w:r>
              <w:t>Ice Storm</w:t>
            </w:r>
          </w:p>
        </w:tc>
        <w:tc>
          <w:tcPr>
            <w:tcW w:type="dxa" w:w="2340"/>
            <w:shd w:fill="FFFFFF" w:val="clear"/>
          </w:tcPr>
          <w:p>
            <w:r>
              <w:t>91.3</w:t>
            </w:r>
          </w:p>
        </w:tc>
        <w:tc>
          <w:tcPr>
            <w:tcW w:type="dxa" w:w="2340"/>
            <w:shd w:fill="FFFFFF" w:val="clear"/>
          </w:tcPr>
          <w:p>
            <w:r>
              <w:t>Very High</w:t>
            </w:r>
          </w:p>
        </w:tc>
        <w:tc>
          <w:tcPr>
            <w:tcW w:type="dxa" w:w="2340"/>
            <w:shd w:fill="FFFFFF" w:val="clear"/>
          </w:tcPr>
          <w:p>
            <w:r>
              <w:t>$1,655,371</w:t>
            </w:r>
          </w:p>
        </w:tc>
      </w:tr>
      <w:tr>
        <w:tc>
          <w:tcPr>
            <w:tcW w:type="dxa" w:w="2340"/>
            <w:shd w:fill="F2F2F2" w:val="clear"/>
          </w:tcPr>
          <w:p>
            <w:r>
              <w:t>Hurricane</w:t>
            </w:r>
          </w:p>
        </w:tc>
        <w:tc>
          <w:tcPr>
            <w:tcW w:type="dxa" w:w="2340"/>
            <w:shd w:fill="F2F2F2" w:val="clear"/>
          </w:tcPr>
          <w:p>
            <w:r>
              <w:t>84.7</w:t>
            </w:r>
          </w:p>
        </w:tc>
        <w:tc>
          <w:tcPr>
            <w:tcW w:type="dxa" w:w="2340"/>
            <w:shd w:fill="F2F2F2" w:val="clear"/>
          </w:tcPr>
          <w:p>
            <w:r>
              <w:t>Very High</w:t>
            </w:r>
          </w:p>
        </w:tc>
        <w:tc>
          <w:tcPr>
            <w:tcW w:type="dxa" w:w="2340"/>
            <w:shd w:fill="F2F2F2" w:val="clear"/>
          </w:tcPr>
          <w:p>
            <w:r>
              <w:t>$4,920,057</w:t>
            </w:r>
          </w:p>
        </w:tc>
      </w:tr>
      <w:tr>
        <w:tc>
          <w:tcPr>
            <w:tcW w:type="dxa" w:w="2340"/>
            <w:shd w:fill="FFFFFF" w:val="clear"/>
          </w:tcPr>
          <w:p>
            <w:r>
              <w:t>Lightning</w:t>
            </w:r>
          </w:p>
        </w:tc>
        <w:tc>
          <w:tcPr>
            <w:tcW w:type="dxa" w:w="2340"/>
            <w:shd w:fill="FFFFFF" w:val="clear"/>
          </w:tcPr>
          <w:p>
            <w:r>
              <w:t>70.5</w:t>
            </w:r>
          </w:p>
        </w:tc>
        <w:tc>
          <w:tcPr>
            <w:tcW w:type="dxa" w:w="2340"/>
            <w:shd w:fill="FFFFFF" w:val="clear"/>
          </w:tcPr>
          <w:p>
            <w:r>
              <w:t>Relatively High</w:t>
            </w:r>
          </w:p>
        </w:tc>
        <w:tc>
          <w:tcPr>
            <w:tcW w:type="dxa" w:w="2340"/>
            <w:shd w:fill="FFFFFF" w:val="clear"/>
          </w:tcPr>
          <w:p>
            <w:r>
              <w:t>$676,646</w:t>
            </w:r>
          </w:p>
        </w:tc>
      </w:tr>
      <w:tr>
        <w:tc>
          <w:tcPr>
            <w:tcW w:type="dxa" w:w="2340"/>
            <w:shd w:fill="F2F2F2" w:val="clear"/>
          </w:tcPr>
          <w:p>
            <w:r>
              <w:t>Landslide</w:t>
            </w:r>
          </w:p>
        </w:tc>
        <w:tc>
          <w:tcPr>
            <w:tcW w:type="dxa" w:w="2340"/>
            <w:shd w:fill="F2F2F2" w:val="clear"/>
          </w:tcPr>
          <w:p>
            <w:r>
              <w:t>68.0</w:t>
            </w:r>
          </w:p>
        </w:tc>
        <w:tc>
          <w:tcPr>
            <w:tcW w:type="dxa" w:w="2340"/>
            <w:shd w:fill="F2F2F2" w:val="clear"/>
          </w:tcPr>
          <w:p>
            <w:r>
              <w:t>Relatively High</w:t>
            </w:r>
          </w:p>
        </w:tc>
        <w:tc>
          <w:tcPr>
            <w:tcW w:type="dxa" w:w="2340"/>
            <w:shd w:fill="F2F2F2" w:val="clear"/>
          </w:tcPr>
          <w:p>
            <w:r>
              <w:t>$8,832</w:t>
            </w:r>
          </w:p>
        </w:tc>
      </w:tr>
    </w:tbl>
    <w:p>
      <w:pPr>
        <w:pStyle w:val="HSSection"/>
      </w:pPr>
      <w:r>
        <w:t>Hazard-to-Program Alignment</w:t>
      </w:r>
    </w:p>
    <w:p>
      <w:pPr>
        <w:pStyle w:val="HSBody"/>
      </w:pPr>
      <w:r>
        <w:t>Penobscot Nation's top hazard exposures (Winter Weather, Ice Storm, Hurricane)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Penobscot Nation.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Winter Weather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Winter Weather risk profile</w:t>
      </w:r>
    </w:p>
    <w:p>
      <w:r>
        <w:br w:type="page"/>
      </w:r>
    </w:p>
    <w:p>
      <w:pPr>
        <w:pStyle w:val="Heading2"/>
      </w:pPr>
      <w:r>
        <w:t>Messaging Framework</w:t>
      </w:r>
    </w:p>
    <w:p>
      <w:pPr>
        <w:pStyle w:val="HSBody"/>
      </w:pPr>
      <w:r>
        <w:t>Audience-calibrated talking points for Penobscot Nation's advocacy engagements during the current congressional session.</w:t>
      </w:r>
    </w:p>
    <w:p>
      <w:pPr>
        <w:pStyle w:val="HSSection"/>
      </w:pPr>
      <w:r>
        <w:t>Core Message</w:t>
      </w:r>
    </w:p>
    <w:p>
      <w:pPr>
        <w:pStyle w:val="HSBody"/>
      </w:pPr>
      <w:r>
        <w:t>Penobscot Nation faces significant winter weather risk. Congress has funded programs that address this risk, but administrative delivery gaps and structural barriers prevent these resources from reaching Tribal communities in ME.</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Penobscot Nation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Penobscot Nation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