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Ponca Tribe of Indians of Oklahoma</w:t>
      </w:r>
    </w:p>
    <w:p>
      <w:pPr>
        <w:pStyle w:val="HSBody"/>
      </w:pPr>
      <w:r>
        <w:t>Prepared for the offices of: 6 Senators, 4 Representatives</w:t>
      </w:r>
    </w:p>
    <w:p>
      <w:pPr>
        <w:pStyle w:val="HSBody"/>
      </w:pPr>
      <w:r>
        <w:t>State(s): OK</w:t>
      </w:r>
    </w:p>
    <w:p>
      <w:pPr>
        <w:pStyle w:val="HSBody"/>
      </w:pPr>
      <w:r>
        <w:t>Ecoregion(s): great_plains_south</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Ponca Tribe of Indians of Oklahoma's climate risk profile and geographic context.</w:t>
      </w:r>
    </w:p>
    <w:p>
      <w:r>
        <w:br w:type="page"/>
      </w:r>
    </w:p>
    <w:p>
      <w:pPr>
        <w:pStyle w:val="Heading2"/>
      </w:pPr>
      <w:r>
        <w:t>Executive Summary</w:t>
      </w:r>
    </w:p>
    <w:p>
      <w:pPr>
        <w:pStyle w:val="HSTitle"/>
      </w:pPr>
      <w:r>
        <w:t>Ponca Tribe of Indians of Oklahoma -- OK</w:t>
      </w:r>
    </w:p>
    <w:p>
      <w:pPr>
        <w:pStyle w:val="HSBody"/>
      </w:pPr>
      <w:r>
        <w:t>This strategy document outlines Ponca Tribe of Indians of Oklahoma's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$27,334,568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6 Senator(s) and 4 Representative(s) across 4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Chuck Grassley (R-IA)</w:t>
            </w:r>
          </w:p>
        </w:tc>
        <w:tc>
          <w:tcPr>
            <w:tcW w:type="dxa" w:w="1872"/>
            <w:shd w:fill="F2F2F2" w:val="clear"/>
          </w:tcPr>
          <w:p>
            <w:r>
              <w:t>Senator</w:t>
            </w:r>
          </w:p>
        </w:tc>
        <w:tc>
          <w:tcPr>
            <w:tcW w:type="dxa" w:w="1872"/>
            <w:shd w:fill="F2F2F2" w:val="clear"/>
          </w:tcPr>
          <w:p>
            <w:r>
              <w:t>IA</w:t>
            </w:r>
          </w:p>
        </w:tc>
        <w:tc>
          <w:tcPr>
            <w:tcW w:type="dxa" w:w="1872"/>
            <w:shd w:fill="F2F2F2" w:val="clear"/>
          </w:tcPr>
          <w:p>
            <w:r>
              <w:t>At-Large</w:t>
            </w:r>
          </w:p>
        </w:tc>
        <w:tc>
          <w:tcPr>
            <w:tcW w:type="dxa" w:w="1872"/>
            <w:shd w:fill="F2F2F2" w:val="clear"/>
          </w:tcPr>
          <w:p>
            <w:r/>
          </w:p>
        </w:tc>
      </w:tr>
      <w:tr>
        <w:tc>
          <w:tcPr>
            <w:tcW w:type="dxa" w:w="1872"/>
            <w:shd w:fill="FFFFFF" w:val="clear"/>
          </w:tcPr>
          <w:p>
            <w:r>
              <w:t>Sen. Joni Ernst (R-IA)</w:t>
            </w:r>
          </w:p>
        </w:tc>
        <w:tc>
          <w:tcPr>
            <w:tcW w:type="dxa" w:w="1872"/>
            <w:shd w:fill="FFFFFF" w:val="clear"/>
          </w:tcPr>
          <w:p>
            <w:r>
              <w:t>Senator</w:t>
            </w:r>
          </w:p>
        </w:tc>
        <w:tc>
          <w:tcPr>
            <w:tcW w:type="dxa" w:w="1872"/>
            <w:shd w:fill="FFFFFF" w:val="clear"/>
          </w:tcPr>
          <w:p>
            <w:r>
              <w:t>IA</w:t>
            </w:r>
          </w:p>
        </w:tc>
        <w:tc>
          <w:tcPr>
            <w:tcW w:type="dxa" w:w="1872"/>
            <w:shd w:fill="FFFFFF" w:val="clear"/>
          </w:tcPr>
          <w:p>
            <w:r>
              <w:t>At-Large</w:t>
            </w:r>
          </w:p>
        </w:tc>
        <w:tc>
          <w:tcPr>
            <w:tcW w:type="dxa" w:w="1872"/>
            <w:shd w:fill="FFFFFF" w:val="clear"/>
          </w:tcPr>
          <w:p>
            <w:r/>
          </w:p>
        </w:tc>
      </w:tr>
      <w:tr>
        <w:tc>
          <w:tcPr>
            <w:tcW w:type="dxa" w:w="1872"/>
            <w:shd w:fill="F2F2F2" w:val="clear"/>
          </w:tcPr>
          <w:p>
            <w:r>
              <w:t>Sen. Pete Ricketts (R-NE)</w:t>
            </w:r>
          </w:p>
        </w:tc>
        <w:tc>
          <w:tcPr>
            <w:tcW w:type="dxa" w:w="1872"/>
            <w:shd w:fill="F2F2F2" w:val="clear"/>
          </w:tcPr>
          <w:p>
            <w:r>
              <w:t>Senator</w:t>
            </w:r>
          </w:p>
        </w:tc>
        <w:tc>
          <w:tcPr>
            <w:tcW w:type="dxa" w:w="1872"/>
            <w:shd w:fill="F2F2F2" w:val="clear"/>
          </w:tcPr>
          <w:p>
            <w:r>
              <w:t>NE</w:t>
            </w:r>
          </w:p>
        </w:tc>
        <w:tc>
          <w:tcPr>
            <w:tcW w:type="dxa" w:w="1872"/>
            <w:shd w:fill="F2F2F2" w:val="clear"/>
          </w:tcPr>
          <w:p>
            <w:r>
              <w:t>At-Large</w:t>
            </w:r>
          </w:p>
        </w:tc>
        <w:tc>
          <w:tcPr>
            <w:tcW w:type="dxa" w:w="1872"/>
            <w:shd w:fill="F2F2F2" w:val="clear"/>
          </w:tcPr>
          <w:p>
            <w:r/>
          </w:p>
        </w:tc>
      </w:tr>
      <w:tr>
        <w:tc>
          <w:tcPr>
            <w:tcW w:type="dxa" w:w="1872"/>
            <w:shd w:fill="FFFFFF" w:val="clear"/>
          </w:tcPr>
          <w:p>
            <w:r>
              <w:t>Sen. Deb Fischer (R-NE)</w:t>
            </w:r>
          </w:p>
        </w:tc>
        <w:tc>
          <w:tcPr>
            <w:tcW w:type="dxa" w:w="1872"/>
            <w:shd w:fill="FFFFFF" w:val="clear"/>
          </w:tcPr>
          <w:p>
            <w:r>
              <w:t>Senator</w:t>
            </w:r>
          </w:p>
        </w:tc>
        <w:tc>
          <w:tcPr>
            <w:tcW w:type="dxa" w:w="1872"/>
            <w:shd w:fill="FFFFFF" w:val="clear"/>
          </w:tcPr>
          <w:p>
            <w:r>
              <w:t>NE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Frank D. Lucas (R-OK-03)</w:t>
            </w:r>
          </w:p>
        </w:tc>
        <w:tc>
          <w:tcPr>
            <w:tcW w:type="dxa" w:w="1872"/>
            <w:shd w:fill="F2F2F2" w:val="clear"/>
          </w:tcPr>
          <w:p>
            <w:r>
              <w:t>Representative</w:t>
            </w:r>
          </w:p>
        </w:tc>
        <w:tc>
          <w:tcPr>
            <w:tcW w:type="dxa" w:w="1872"/>
            <w:shd w:fill="F2F2F2" w:val="clear"/>
          </w:tcPr>
          <w:p>
            <w:r>
              <w:t>OK</w:t>
            </w:r>
          </w:p>
        </w:tc>
        <w:tc>
          <w:tcPr>
            <w:tcW w:type="dxa" w:w="1872"/>
            <w:shd w:fill="F2F2F2" w:val="clear"/>
          </w:tcPr>
          <w:p>
            <w:r>
              <w:t>3</w:t>
            </w:r>
          </w:p>
        </w:tc>
        <w:tc>
          <w:tcPr>
            <w:tcW w:type="dxa" w:w="1872"/>
            <w:shd w:fill="F2F2F2" w:val="clear"/>
          </w:tcPr>
          <w:p>
            <w:r/>
          </w:p>
        </w:tc>
      </w:tr>
      <w:tr>
        <w:tc>
          <w:tcPr>
            <w:tcW w:type="dxa" w:w="1872"/>
            <w:shd w:fill="FFFFFF" w:val="clear"/>
          </w:tcPr>
          <w:p>
            <w:r>
              <w:t>Rep. Adrian Smith (R-NE-03)</w:t>
            </w:r>
          </w:p>
        </w:tc>
        <w:tc>
          <w:tcPr>
            <w:tcW w:type="dxa" w:w="1872"/>
            <w:shd w:fill="FFFFFF" w:val="clear"/>
          </w:tcPr>
          <w:p>
            <w:r>
              <w:t>Representative</w:t>
            </w:r>
          </w:p>
        </w:tc>
        <w:tc>
          <w:tcPr>
            <w:tcW w:type="dxa" w:w="1872"/>
            <w:shd w:fill="FFFFFF" w:val="clear"/>
          </w:tcPr>
          <w:p>
            <w:r>
              <w:t>NE</w:t>
            </w:r>
          </w:p>
        </w:tc>
        <w:tc>
          <w:tcPr>
            <w:tcW w:type="dxa" w:w="1872"/>
            <w:shd w:fill="FFFFFF" w:val="clear"/>
          </w:tcPr>
          <w:p>
            <w:r>
              <w:t>3</w:t>
            </w:r>
          </w:p>
        </w:tc>
        <w:tc>
          <w:tcPr>
            <w:tcW w:type="dxa" w:w="1872"/>
            <w:shd w:fill="FFFFFF" w:val="clear"/>
          </w:tcPr>
          <w:p>
            <w:r/>
          </w:p>
        </w:tc>
      </w:tr>
      <w:tr>
        <w:tc>
          <w:tcPr>
            <w:tcW w:type="dxa" w:w="1872"/>
            <w:shd w:fill="F2F2F2" w:val="clear"/>
          </w:tcPr>
          <w:p>
            <w:r>
              <w:t>Rep. Randy Feenstra (R-IA-04)</w:t>
            </w:r>
          </w:p>
        </w:tc>
        <w:tc>
          <w:tcPr>
            <w:tcW w:type="dxa" w:w="1872"/>
            <w:shd w:fill="F2F2F2" w:val="clear"/>
          </w:tcPr>
          <w:p>
            <w:r>
              <w:t>Representative</w:t>
            </w:r>
          </w:p>
        </w:tc>
        <w:tc>
          <w:tcPr>
            <w:tcW w:type="dxa" w:w="1872"/>
            <w:shd w:fill="F2F2F2" w:val="clear"/>
          </w:tcPr>
          <w:p>
            <w:r>
              <w:t>IA</w:t>
            </w:r>
          </w:p>
        </w:tc>
        <w:tc>
          <w:tcPr>
            <w:tcW w:type="dxa" w:w="1872"/>
            <w:shd w:fill="F2F2F2" w:val="clear"/>
          </w:tcPr>
          <w:p>
            <w:r>
              <w:t>4</w:t>
            </w:r>
          </w:p>
        </w:tc>
        <w:tc>
          <w:tcPr>
            <w:tcW w:type="dxa" w:w="1872"/>
            <w:shd w:fill="F2F2F2" w:val="clear"/>
          </w:tcPr>
          <w:p>
            <w:r/>
          </w:p>
        </w:tc>
      </w:tr>
      <w:tr>
        <w:tc>
          <w:tcPr>
            <w:tcW w:type="dxa" w:w="1872"/>
            <w:shd w:fill="FFFFFF" w:val="clear"/>
          </w:tcPr>
          <w:p>
            <w:r>
              <w:t>Rep. Mike Flood (R-NE-01)</w:t>
            </w:r>
          </w:p>
        </w:tc>
        <w:tc>
          <w:tcPr>
            <w:tcW w:type="dxa" w:w="1872"/>
            <w:shd w:fill="FFFFFF" w:val="clear"/>
          </w:tcPr>
          <w:p>
            <w:r>
              <w:t>Representative</w:t>
            </w:r>
          </w:p>
        </w:tc>
        <w:tc>
          <w:tcPr>
            <w:tcW w:type="dxa" w:w="1872"/>
            <w:shd w:fill="FFFFFF" w:val="clear"/>
          </w:tcPr>
          <w:p>
            <w:r>
              <w:t>NE</w:t>
            </w:r>
          </w:p>
        </w:tc>
        <w:tc>
          <w:tcPr>
            <w:tcW w:type="dxa" w:w="1872"/>
            <w:shd w:fill="FFFFFF" w:val="clear"/>
          </w:tcPr>
          <w:p>
            <w:r>
              <w:t>1</w:t>
            </w:r>
          </w:p>
        </w:tc>
        <w:tc>
          <w:tcPr>
            <w:tcW w:type="dxa" w:w="1872"/>
            <w:shd w:fill="FFFFFF" w:val="clear"/>
          </w:tcPr>
          <w:p>
            <w:r/>
          </w:p>
        </w:tc>
      </w:tr>
    </w:tbl>
    <w:p>
      <w:pPr>
        <w:pStyle w:val="HSBody"/>
      </w:pPr>
      <w:r>
        <w:t>2 members with relevant committee assignments</w:t>
      </w:r>
    </w:p>
    <w:p>
      <w:pPr>
        <w:pStyle w:val="HSSection"/>
      </w:pPr>
      <w:r>
        <w:t>Strategic Notes</w:t>
      </w:r>
    </w:p>
    <w:p>
      <w:pPr>
        <w:pStyle w:val="HSBody"/>
      </w:pPr>
      <w:r>
        <w:t>Sen. Deb Fischer (R-NE): Sits on 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 Direct influence on relevant programs.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Ponca Tribe of Indians of Oklahoma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FEMA BRIC.</w:t>
      </w:r>
    </w:p>
    <w:p>
      <w:pPr>
        <w:pStyle w:val="HSBody"/>
      </w:pPr>
      <w:r>
        <w:t>Per-District Impact Allocation:</w:t>
      </w:r>
    </w:p>
    <w:p>
      <w:pPr>
        <w:pStyle w:val="HSBody"/>
      </w:pPr>
      <w:r>
        <w:t xml:space="preserve">  OK-03 (100% overlap): $900,000 - $1,200,000</w:t>
      </w:r>
    </w:p>
    <w:p>
      <w:pPr>
        <w:pStyle w:val="HSBody"/>
      </w:pPr>
      <w:r>
        <w:t xml:space="preserve">  NE-03 (99% overlap): $891,900 - $1,189,200</w:t>
      </w:r>
    </w:p>
    <w:p>
      <w:pPr>
        <w:pStyle w:val="HSBody"/>
      </w:pPr>
      <w:r>
        <w:t xml:space="preserve">  IA-04 (0% overlap): $4,500 - $6,000</w:t>
      </w:r>
    </w:p>
    <w:p>
      <w:pPr>
        <w:pStyle w:val="HSBody"/>
      </w:pPr>
      <w:r>
        <w:t xml:space="preserve">  NE-01 (0% overlap): $3,600 - $4,800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Ponca Tribe of Indians of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BIA Tribal Climate Resilience.</w:t>
      </w:r>
    </w:p>
    <w:p>
      <w:pPr>
        <w:pStyle w:val="HSBody"/>
      </w:pPr>
      <w:r>
        <w:t>Per-District Impact Allocation:</w:t>
      </w:r>
    </w:p>
    <w:p>
      <w:pPr>
        <w:pStyle w:val="HSBody"/>
      </w:pPr>
      <w:r>
        <w:t xml:space="preserve">  OK-03 (100% overlap): $270,000 - $360,000</w:t>
      </w:r>
    </w:p>
    <w:p>
      <w:pPr>
        <w:pStyle w:val="HSBody"/>
      </w:pPr>
      <w:r>
        <w:t xml:space="preserve">  NE-03 (99% overlap): $267,570 - $356,760</w:t>
      </w:r>
    </w:p>
    <w:p>
      <w:pPr>
        <w:pStyle w:val="HSBody"/>
      </w:pPr>
      <w:r>
        <w:t xml:space="preserve">  IA-04 (0% overlap): $1,350 - $1,800</w:t>
      </w:r>
    </w:p>
    <w:p>
      <w:pPr>
        <w:pStyle w:val="HSBody"/>
      </w:pPr>
      <w:r>
        <w:t xml:space="preserve">  NE-01 (0% overlap): $1,080 - $1,440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Ponca Tribe of Indians of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IRS Elective Pay.</w:t>
      </w:r>
    </w:p>
    <w:p>
      <w:pPr>
        <w:pStyle w:val="HSBody"/>
      </w:pPr>
      <w:r>
        <w:t>Per-District Impact Allocation:</w:t>
      </w:r>
    </w:p>
    <w:p>
      <w:pPr>
        <w:pStyle w:val="HSBody"/>
      </w:pPr>
      <w:r>
        <w:t xml:space="preserve">  OK-03 (100% overlap): $360,000 - $480,000</w:t>
      </w:r>
    </w:p>
    <w:p>
      <w:pPr>
        <w:pStyle w:val="HSBody"/>
      </w:pPr>
      <w:r>
        <w:t xml:space="preserve">  NE-03 (99% overlap): $356,760 - $475,680</w:t>
      </w:r>
    </w:p>
    <w:p>
      <w:pPr>
        <w:pStyle w:val="HSBody"/>
      </w:pPr>
      <w:r>
        <w:t xml:space="preserve">  IA-04 (0% overlap): $1,800 - $2,400</w:t>
      </w:r>
    </w:p>
    <w:p>
      <w:pPr>
        <w:pStyle w:val="HSBody"/>
      </w:pPr>
      <w:r>
        <w:t xml:space="preserve">  NE-01 (0% overlap): $1,440 - $1,920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Ponca Tribe of Indians of Oklahoma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FEMA Tribal Mitigation Plans.</w:t>
      </w:r>
    </w:p>
    <w:p>
      <w:pPr>
        <w:pStyle w:val="HSBody"/>
      </w:pPr>
      <w:r>
        <w:t>Per-District Impact Allocation:</w:t>
      </w:r>
    </w:p>
    <w:p>
      <w:pPr>
        <w:pStyle w:val="HSBody"/>
      </w:pPr>
      <w:r>
        <w:t xml:space="preserve">  OK-03 (100% overlap): $540,000 - $720,000</w:t>
      </w:r>
    </w:p>
    <w:p>
      <w:pPr>
        <w:pStyle w:val="HSBody"/>
      </w:pPr>
      <w:r>
        <w:t xml:space="preserve">  NE-03 (99% overlap): $535,140 - $713,520</w:t>
      </w:r>
    </w:p>
    <w:p>
      <w:pPr>
        <w:pStyle w:val="HSBody"/>
      </w:pPr>
      <w:r>
        <w:t xml:space="preserve">  IA-04 (0% overlap): $2,700 - $3,600</w:t>
      </w:r>
    </w:p>
    <w:p>
      <w:pPr>
        <w:pStyle w:val="HSBody"/>
      </w:pPr>
      <w:r>
        <w:t xml:space="preserve">  NE-01 (0% overlap): $2,160 - $2,880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$18,346,723</w:t>
            </w:r>
          </w:p>
        </w:tc>
        <w:tc>
          <w:tcPr>
            <w:tcW w:type="dxa" w:w="2340"/>
            <w:shd w:fill="F2F2F2" w:val="clear"/>
          </w:tcPr>
          <w:p>
            <w:r>
              <w:t>2011-10-26 - 2034-09-30</w:t>
            </w:r>
          </w:p>
        </w:tc>
      </w:tr>
    </w:tbl>
    <w:p>
      <w:pPr>
        <w:pStyle w:val="HSBody"/>
      </w:pPr>
      <w:r>
        <w:rPr>
          <w:b/>
        </w:rPr>
        <w:t>Total: $18,346,723</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Ponca Tribe of Indians of Oklahoma generated an estimated $33,024,101-$44,032,135 in regional economic activity (BEA RIMS II methodology, output multiplier range 1.8-2.4x), supporting approximately 147-275 jobs (BLS employment requirements methodology).</w:t>
      </w:r>
    </w:p>
    <w:p>
      <w:pPr>
        <w:pStyle w:val="HSBody"/>
      </w:pPr>
      <w:r>
        <w:t>Hazard Alignment: Ponca Tribe of Indians of Oklahoma's ice storm risk profile reinforces the economic case for continued federal investment in HUD IHBG.</w:t>
      </w:r>
    </w:p>
    <w:p>
      <w:pPr>
        <w:pStyle w:val="HSBody"/>
      </w:pPr>
      <w:r>
        <w:t>Per-District Impact Allocation:</w:t>
      </w:r>
    </w:p>
    <w:p>
      <w:pPr>
        <w:pStyle w:val="HSBody"/>
      </w:pPr>
      <w:r>
        <w:t xml:space="preserve">  OK-03 (100% overlap): $33,024,101 - $44,032,135</w:t>
      </w:r>
    </w:p>
    <w:p>
      <w:pPr>
        <w:pStyle w:val="HSBody"/>
      </w:pPr>
      <w:r>
        <w:t xml:space="preserve">  NE-03 (99% overlap): $32,726,884 - $43,635,846</w:t>
      </w:r>
    </w:p>
    <w:p>
      <w:pPr>
        <w:pStyle w:val="HSBody"/>
      </w:pPr>
      <w:r>
        <w:t xml:space="preserve">  IA-04 (0% overlap): $165,121 - $220,161</w:t>
      </w:r>
    </w:p>
    <w:p>
      <w:pPr>
        <w:pStyle w:val="HSBody"/>
      </w:pPr>
      <w:r>
        <w:t xml:space="preserve">  NE-01 (0% overlap): $132,096 - $176,129</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HUD IHBG funding to Ponca Tribe of Indians of Oklahoma generated an estimated $33,024,101-$44,032,135 in regional economic activity (BEA RIMS II methodology, output multiplier range 1.8-2.4x), supporting approximately 147-275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Ponca Tribe of Indians of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DOE Indian Energy.</w:t>
      </w:r>
    </w:p>
    <w:p>
      <w:pPr>
        <w:pStyle w:val="HSBody"/>
      </w:pPr>
      <w:r>
        <w:t>Per-District Impact Allocation:</w:t>
      </w:r>
    </w:p>
    <w:p>
      <w:pPr>
        <w:pStyle w:val="HSBody"/>
      </w:pPr>
      <w:r>
        <w:t xml:space="preserve">  OK-03 (100% overlap): $360,000 - $480,000</w:t>
      </w:r>
    </w:p>
    <w:p>
      <w:pPr>
        <w:pStyle w:val="HSBody"/>
      </w:pPr>
      <w:r>
        <w:t xml:space="preserve">  NE-03 (99% overlap): $356,760 - $475,680</w:t>
      </w:r>
    </w:p>
    <w:p>
      <w:pPr>
        <w:pStyle w:val="HSBody"/>
      </w:pPr>
      <w:r>
        <w:t xml:space="preserve">  IA-04 (0% overlap): $1,800 - $2,400</w:t>
      </w:r>
    </w:p>
    <w:p>
      <w:pPr>
        <w:pStyle w:val="HSBody"/>
      </w:pPr>
      <w:r>
        <w:t xml:space="preserve">  NE-01 (0% overlap): $1,440 - $1,920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$508,522</w:t>
            </w:r>
          </w:p>
        </w:tc>
        <w:tc>
          <w:tcPr>
            <w:tcW w:type="dxa" w:w="2340"/>
            <w:shd w:fill="F2F2F2" w:val="clear"/>
          </w:tcPr>
          <w:p>
            <w:r>
              <w:t>2022-10-01 - 2026-09-30</w:t>
            </w:r>
          </w:p>
        </w:tc>
      </w:tr>
    </w:tbl>
    <w:p>
      <w:pPr>
        <w:pStyle w:val="HSBody"/>
      </w:pPr>
      <w:r>
        <w:rPr>
          <w:b/>
        </w:rPr>
        <w:t>Total: $508,522</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EPA GAP funding to Ponca Tribe of Indians of Oklahoma generated an estimated $915,340-$1,220,453 in regional economic activity (BEA RIMS II methodology, output multiplier range 1.8-2.4x), supporting approximately 4-8 jobs (BLS employment requirements methodology).</w:t>
      </w:r>
    </w:p>
    <w:p>
      <w:pPr>
        <w:pStyle w:val="HSBody"/>
      </w:pPr>
      <w:r>
        <w:t>Hazard Alignment: Ponca Tribe of Indians of Oklahoma's ice storm risk profile reinforces the economic case for continued federal investment in EPA GAP.</w:t>
      </w:r>
    </w:p>
    <w:p>
      <w:pPr>
        <w:pStyle w:val="HSBody"/>
      </w:pPr>
      <w:r>
        <w:t>Per-District Impact Allocation:</w:t>
      </w:r>
    </w:p>
    <w:p>
      <w:pPr>
        <w:pStyle w:val="HSBody"/>
      </w:pPr>
      <w:r>
        <w:t xml:space="preserve">  OK-03 (100% overlap): $915,340 - $1,220,453</w:t>
      </w:r>
    </w:p>
    <w:p>
      <w:pPr>
        <w:pStyle w:val="HSBody"/>
      </w:pPr>
      <w:r>
        <w:t xml:space="preserve">  NE-03 (99% overlap): $907,102 - $1,209,469</w:t>
      </w:r>
    </w:p>
    <w:p>
      <w:pPr>
        <w:pStyle w:val="HSBody"/>
      </w:pPr>
      <w:r>
        <w:t xml:space="preserve">  IA-04 (0% overlap): $4,577 - $6,102</w:t>
      </w:r>
    </w:p>
    <w:p>
      <w:pPr>
        <w:pStyle w:val="HSBody"/>
      </w:pPr>
      <w:r>
        <w:t xml:space="preserve">  NE-01 (0% overlap): $3,661 - $4,882</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EPA GAP funding to Ponca Tribe of Indians of Oklahoma generated an estimated $915,340-$1,220,453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Ponca Tribe of Indians of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USDA Wildfire Defense Grants.</w:t>
      </w:r>
    </w:p>
    <w:p>
      <w:pPr>
        <w:pStyle w:val="HSBody"/>
      </w:pPr>
      <w:r>
        <w:t>Per-District Impact Allocation:</w:t>
      </w:r>
    </w:p>
    <w:p>
      <w:pPr>
        <w:pStyle w:val="HSBody"/>
      </w:pPr>
      <w:r>
        <w:t xml:space="preserve">  OK-03 (100% overlap): $630,000 - $840,000</w:t>
      </w:r>
    </w:p>
    <w:p>
      <w:pPr>
        <w:pStyle w:val="HSBody"/>
      </w:pPr>
      <w:r>
        <w:t xml:space="preserve">  NE-03 (99% overlap): $624,330 - $832,440</w:t>
      </w:r>
    </w:p>
    <w:p>
      <w:pPr>
        <w:pStyle w:val="HSBody"/>
      </w:pPr>
      <w:r>
        <w:t xml:space="preserve">  IA-04 (0% overlap): $3,150 - $4,200</w:t>
      </w:r>
    </w:p>
    <w:p>
      <w:pPr>
        <w:pStyle w:val="HSBody"/>
      </w:pPr>
      <w:r>
        <w:t xml:space="preserve">  NE-01 (0% overlap): $2,520 - $3,360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Ponca Tribe of Indians of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USBR WaterSMART.</w:t>
      </w:r>
    </w:p>
    <w:p>
      <w:pPr>
        <w:pStyle w:val="HSBody"/>
      </w:pPr>
      <w:r>
        <w:t>Per-District Impact Allocation:</w:t>
      </w:r>
    </w:p>
    <w:p>
      <w:pPr>
        <w:pStyle w:val="HSBody"/>
      </w:pPr>
      <w:r>
        <w:t xml:space="preserve">  OK-03 (100% overlap): $450,000 - $600,000</w:t>
      </w:r>
    </w:p>
    <w:p>
      <w:pPr>
        <w:pStyle w:val="HSBody"/>
      </w:pPr>
      <w:r>
        <w:t xml:space="preserve">  NE-03 (99% overlap): $445,950 - $594,600</w:t>
      </w:r>
    </w:p>
    <w:p>
      <w:pPr>
        <w:pStyle w:val="HSBody"/>
      </w:pPr>
      <w:r>
        <w:t xml:space="preserve">  IA-04 (0% overlap): $2,250 - $3,000</w:t>
      </w:r>
    </w:p>
    <w:p>
      <w:pPr>
        <w:pStyle w:val="HSBody"/>
      </w:pPr>
      <w:r>
        <w:t xml:space="preserve">  NE-01 (0% overlap): $1,800 - $2,400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Ponca Tribe of Indians of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Ponca Tribe of Indians of Oklahoma's ice storm risk profile reinforces the economic case for continued federal investment in USBR TAP.</w:t>
      </w:r>
    </w:p>
    <w:p>
      <w:pPr>
        <w:pStyle w:val="HSBody"/>
      </w:pPr>
      <w:r>
        <w:t>Per-District Impact Allocation:</w:t>
      </w:r>
    </w:p>
    <w:p>
      <w:pPr>
        <w:pStyle w:val="HSBody"/>
      </w:pPr>
      <w:r>
        <w:t xml:space="preserve">  OK-03 (100% overlap): $216,000 - $288,000</w:t>
      </w:r>
    </w:p>
    <w:p>
      <w:pPr>
        <w:pStyle w:val="HSBody"/>
      </w:pPr>
      <w:r>
        <w:t xml:space="preserve">  NE-03 (99% overlap): $214,056 - $285,408</w:t>
      </w:r>
    </w:p>
    <w:p>
      <w:pPr>
        <w:pStyle w:val="HSBody"/>
      </w:pPr>
      <w:r>
        <w:t xml:space="preserve">  IA-04 (0% overlap): $1,080 - $1,440</w:t>
      </w:r>
    </w:p>
    <w:p>
      <w:pPr>
        <w:pStyle w:val="HSBody"/>
      </w:pPr>
      <w:r>
        <w:t xml:space="preserve">  NE-01 (0% overlap): $864 - $1,152</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Ponca Tribe of Indians of Oklahoma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Ponca Tribe of Indians of Oklahoma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Ponca Tribe of Indians of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Style w:val="HSBody"/>
      </w:pPr>
      <w:r>
        <w:t>Rep. Adrian Smith (R-NE-03)</w:t>
      </w:r>
    </w:p>
    <w:p>
      <w:pPr>
        <w:pStyle w:val="HSBody"/>
      </w:pPr>
      <w:r>
        <w:t>Rep. Randy Feenstra (R-IA-04)</w:t>
      </w:r>
    </w:p>
    <w:p>
      <w:pPr>
        <w:pStyle w:val="HSBody"/>
      </w:pPr>
      <w:r>
        <w:t>Rep. Mike Flood (R-NE-01)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Ponca Tribe of Indians of Oklahoma's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Ponca Tribe of Indians of Oklahoma.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Ice Storm risk profile</w:t>
      </w:r>
    </w:p>
    <w:p>
      <w:r>
        <w:br w:type="page"/>
      </w:r>
    </w:p>
    <w:p>
      <w:pPr>
        <w:pStyle w:val="Heading2"/>
      </w:pPr>
      <w:r>
        <w:t>Messaging Framework</w:t>
      </w:r>
    </w:p>
    <w:p>
      <w:pPr>
        <w:pStyle w:val="HSBody"/>
      </w:pPr>
      <w:r>
        <w:t>Audience-calibrated talking points for Ponca Tribe of Indians of Oklahoma's advocacy engagements during the current congressional session.</w:t>
      </w:r>
    </w:p>
    <w:p>
      <w:pPr>
        <w:pStyle w:val="HSSection"/>
      </w:pPr>
      <w:r>
        <w:t>Core Message</w:t>
      </w:r>
    </w:p>
    <w:p>
      <w:pPr>
        <w:pStyle w:val="HSBody"/>
      </w:pPr>
      <w:r>
        <w:t>Ponca Tribe of Indians of Oklahoma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Ponca Tribe of Indians of Oklahoma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Ponca Tribe of Indians of Oklahoma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