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Prairie Band Potawatomi Nation</w:t>
      </w:r>
    </w:p>
    <w:p>
      <w:pPr>
        <w:pStyle w:val="HSBody"/>
      </w:pPr>
      <w:r>
        <w:t>Prepared for the offices of: 2 Senators, 1 Representative</w:t>
      </w:r>
    </w:p>
    <w:p>
      <w:pPr>
        <w:pStyle w:val="HSBody"/>
      </w:pPr>
      <w:r>
        <w:t>State(s): KS</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DOT PROTECT</w:t>
      </w:r>
      <w:r>
        <w:t xml:space="preserve">  </w:t>
      </w:r>
      <w:r>
        <w:rPr>
          <w:color w:val="4B5563"/>
          <w:sz w:val="16"/>
        </w:rPr>
        <w:t>[Secure]</w:t>
      </w:r>
    </w:p>
    <w:p>
      <w:pPr>
        <w:pStyle w:val="HSBody"/>
      </w:pPr>
      <w:r>
        <w:t>12. FEMA HMGP</w:t>
      </w:r>
      <w:r>
        <w:t xml:space="preserve">  </w:t>
      </w:r>
      <w:r>
        <w:rPr>
          <w:color w:val="4B5563"/>
          <w:sz w:val="16"/>
        </w:rPr>
        <w:t>[At Risk]</w:t>
      </w:r>
    </w:p>
    <w:p>
      <w:pPr>
        <w:pStyle w:val="HSBody"/>
      </w:pPr>
      <w:r>
        <w:t>This packet contains 12 program analyses tailored to Prairie Band Potawatomi Nation's climate risk profile and geographic context.</w:t>
      </w:r>
    </w:p>
    <w:p>
      <w:r>
        <w:br w:type="page"/>
      </w:r>
    </w:p>
    <w:p>
      <w:pPr>
        <w:pStyle w:val="Heading2"/>
      </w:pPr>
      <w:r>
        <w:t>Executive Summary</w:t>
      </w:r>
    </w:p>
    <w:p>
      <w:pPr>
        <w:pStyle w:val="HSTitle"/>
      </w:pPr>
      <w:r>
        <w:t>Prairie Band Potawatomi Nation -- KS</w:t>
      </w:r>
    </w:p>
    <w:p>
      <w:pPr>
        <w:pStyle w:val="HSBody"/>
      </w:pPr>
      <w:r>
        <w:t>This strategy document outlines Prairie Band Potawatomi Nation's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$7,087,260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Rep. Tracey Mann (R-KS-01)</w:t>
            </w:r>
          </w:p>
        </w:tc>
        <w:tc>
          <w:tcPr>
            <w:tcW w:type="dxa" w:w="1872"/>
            <w:shd w:fill="F2F2F2" w:val="clear"/>
          </w:tcPr>
          <w:p>
            <w:r>
              <w:t>Representative</w:t>
            </w:r>
          </w:p>
        </w:tc>
        <w:tc>
          <w:tcPr>
            <w:tcW w:type="dxa" w:w="1872"/>
            <w:shd w:fill="F2F2F2" w:val="clear"/>
          </w:tcPr>
          <w:p>
            <w:r>
              <w:t>KS</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Jerry Moran (R-KS): Sits on 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$26,790</w:t>
            </w:r>
          </w:p>
        </w:tc>
        <w:tc>
          <w:tcPr>
            <w:tcW w:type="dxa" w:w="2340"/>
            <w:shd w:fill="F2F2F2" w:val="clear"/>
          </w:tcPr>
          <w:p>
            <w:r>
              <w:t>2022-04-19 - 2025-04-18</w:t>
            </w:r>
          </w:p>
        </w:tc>
      </w:tr>
      <w:tr>
        <w:tc>
          <w:tcPr>
            <w:tcW w:type="dxa" w:w="2340"/>
            <w:shd w:fill="FFFFFF" w:val="clear"/>
          </w:tcPr>
          <w:p>
            <w:r>
              <w:t>fema_bric</w:t>
            </w:r>
          </w:p>
        </w:tc>
        <w:tc>
          <w:tcPr>
            <w:tcW w:type="dxa" w:w="2340"/>
            <w:shd w:fill="FFFFFF" w:val="clear"/>
          </w:tcPr>
          <w:p>
            <w:r>
              <w:t>97.047</w:t>
            </w:r>
          </w:p>
        </w:tc>
        <w:tc>
          <w:tcPr>
            <w:tcW w:type="dxa" w:w="2340"/>
            <w:shd w:fill="FFFFFF" w:val="clear"/>
          </w:tcPr>
          <w:p>
            <w:r>
              <w:t>$750,000</w:t>
            </w:r>
          </w:p>
        </w:tc>
        <w:tc>
          <w:tcPr>
            <w:tcW w:type="dxa" w:w="2340"/>
            <w:shd w:fill="FFFFFF" w:val="clear"/>
          </w:tcPr>
          <w:p>
            <w:r>
              <w:t>2024-01-26 - 2027-01-25</w:t>
            </w:r>
          </w:p>
        </w:tc>
      </w:tr>
      <w:tr>
        <w:tc>
          <w:tcPr>
            <w:tcW w:type="dxa" w:w="2340"/>
            <w:shd w:fill="F2F2F2" w:val="clear"/>
          </w:tcPr>
          <w:p>
            <w:r>
              <w:t>fema_bric</w:t>
            </w:r>
          </w:p>
        </w:tc>
        <w:tc>
          <w:tcPr>
            <w:tcW w:type="dxa" w:w="2340"/>
            <w:shd w:fill="F2F2F2" w:val="clear"/>
          </w:tcPr>
          <w:p>
            <w:r>
              <w:t>97.047</w:t>
            </w:r>
          </w:p>
        </w:tc>
        <w:tc>
          <w:tcPr>
            <w:tcW w:type="dxa" w:w="2340"/>
            <w:shd w:fill="F2F2F2" w:val="clear"/>
          </w:tcPr>
          <w:p>
            <w:r>
              <w:t>-$0</w:t>
            </w:r>
          </w:p>
        </w:tc>
        <w:tc>
          <w:tcPr>
            <w:tcW w:type="dxa" w:w="2340"/>
            <w:shd w:fill="F2F2F2" w:val="clear"/>
          </w:tcPr>
          <w:p>
            <w:r>
              <w:t>2022-04-19 - 2025-04-18</w:t>
            </w:r>
          </w:p>
        </w:tc>
      </w:tr>
    </w:tbl>
    <w:p>
      <w:pPr>
        <w:pStyle w:val="HSBody"/>
      </w:pPr>
      <w:r>
        <w:rPr>
          <w:b/>
        </w:rPr>
        <w:t>Total: $776,790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FEMA BRIC funding to Prairie Band Potawatomi Nation generated an estimated $1,398,223-$1,864,297 in regional economic activity (BEA RIMS II methodology, output multiplier range 1.8-2.4x), supporting approximately 6-12 jobs (BLS employment requirements methodology).</w:t>
      </w:r>
    </w:p>
    <w:p>
      <w:pPr>
        <w:pStyle w:val="HSBody"/>
      </w:pPr>
      <w:r>
        <w:t>Hazard Alignment: Prairie Band Potawatomi Nation's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FEMA BRIC funding to Prairie Band Potawatomi Nation generated an estimated $1,398,223-$1,864,297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$65,000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$14,770</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$237,285</w:t>
            </w:r>
          </w:p>
        </w:tc>
        <w:tc>
          <w:tcPr>
            <w:tcW w:type="dxa" w:w="2340"/>
            <w:shd w:fill="F2F2F2" w:val="clear"/>
          </w:tcPr>
          <w:p>
            <w:r>
              <w:t>2024-07-15 - 2026-07-15</w:t>
            </w:r>
          </w:p>
        </w:tc>
      </w:tr>
    </w:tbl>
    <w:p>
      <w:pPr>
        <w:pStyle w:val="HSBody"/>
      </w:pPr>
      <w:r>
        <w:rPr>
          <w:b/>
        </w:rPr>
        <w:t>Total: $317,055</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BIA Tribal Climate Resilience funding to Prairie Band Potawatomi Nation generated an estimated $570,699-$760,932 in regional economic activity (BEA RIMS II methodology, output multiplier range 1.8-2.4x), supporting approximately 3-5 jobs (BLS employment requirements methodology).</w:t>
      </w:r>
    </w:p>
    <w:p>
      <w:pPr>
        <w:pStyle w:val="HSBody"/>
      </w:pPr>
      <w:r>
        <w:t>Hazard Alignment: Prairie Band Potawatomi Nation's hail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BIA Tribal Climate Resilience funding to Prairie Band Potawatomi Nation generated an estimated $570,699-$760,932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Prairie Band Potawatomi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Band Potawatomi Nation's hail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$26,790</w:t>
            </w:r>
          </w:p>
        </w:tc>
        <w:tc>
          <w:tcPr>
            <w:tcW w:type="dxa" w:w="2340"/>
            <w:shd w:fill="F2F2F2" w:val="clear"/>
          </w:tcPr>
          <w:p>
            <w:r>
              <w:t>2022-04-19 - 2025-04-18</w:t>
            </w:r>
          </w:p>
        </w:tc>
      </w:tr>
      <w:tr>
        <w:tc>
          <w:tcPr>
            <w:tcW w:type="dxa" w:w="2340"/>
            <w:shd w:fill="FFFFFF" w:val="clear"/>
          </w:tcPr>
          <w:p>
            <w:r>
              <w:t>fema_bric</w:t>
            </w:r>
          </w:p>
        </w:tc>
        <w:tc>
          <w:tcPr>
            <w:tcW w:type="dxa" w:w="2340"/>
            <w:shd w:fill="FFFFFF" w:val="clear"/>
          </w:tcPr>
          <w:p>
            <w:r>
              <w:t>97.047</w:t>
            </w:r>
          </w:p>
        </w:tc>
        <w:tc>
          <w:tcPr>
            <w:tcW w:type="dxa" w:w="2340"/>
            <w:shd w:fill="FFFFFF" w:val="clear"/>
          </w:tcPr>
          <w:p>
            <w:r>
              <w:t>$750,000</w:t>
            </w:r>
          </w:p>
        </w:tc>
        <w:tc>
          <w:tcPr>
            <w:tcW w:type="dxa" w:w="2340"/>
            <w:shd w:fill="FFFFFF" w:val="clear"/>
          </w:tcPr>
          <w:p>
            <w:r>
              <w:t>2024-01-26 - 2027-01-25</w:t>
            </w:r>
          </w:p>
        </w:tc>
      </w:tr>
      <w:tr>
        <w:tc>
          <w:tcPr>
            <w:tcW w:type="dxa" w:w="2340"/>
            <w:shd w:fill="F2F2F2" w:val="clear"/>
          </w:tcPr>
          <w:p>
            <w:r>
              <w:t>fema_bric</w:t>
            </w:r>
          </w:p>
        </w:tc>
        <w:tc>
          <w:tcPr>
            <w:tcW w:type="dxa" w:w="2340"/>
            <w:shd w:fill="F2F2F2" w:val="clear"/>
          </w:tcPr>
          <w:p>
            <w:r>
              <w:t>97.047</w:t>
            </w:r>
          </w:p>
        </w:tc>
        <w:tc>
          <w:tcPr>
            <w:tcW w:type="dxa" w:w="2340"/>
            <w:shd w:fill="F2F2F2" w:val="clear"/>
          </w:tcPr>
          <w:p>
            <w:r>
              <w:t>-$0</w:t>
            </w:r>
          </w:p>
        </w:tc>
        <w:tc>
          <w:tcPr>
            <w:tcW w:type="dxa" w:w="2340"/>
            <w:shd w:fill="F2F2F2" w:val="clear"/>
          </w:tcPr>
          <w:p>
            <w:r>
              <w:t>2022-04-19 - 2025-04-18</w:t>
            </w:r>
          </w:p>
        </w:tc>
      </w:tr>
    </w:tbl>
    <w:p>
      <w:pPr>
        <w:pStyle w:val="HSBody"/>
      </w:pPr>
      <w:r>
        <w:rPr>
          <w:b/>
        </w:rPr>
        <w:t>Total: $776,790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Prairie Band Potawatomi Nation's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$5,993,415</w:t>
            </w:r>
          </w:p>
        </w:tc>
        <w:tc>
          <w:tcPr>
            <w:tcW w:type="dxa" w:w="2340"/>
            <w:shd w:fill="F2F2F2" w:val="clear"/>
          </w:tcPr>
          <w:p>
            <w:r>
              <w:t>2012-01-06 - 2034-09-30</w:t>
            </w:r>
          </w:p>
        </w:tc>
      </w:tr>
    </w:tbl>
    <w:p>
      <w:pPr>
        <w:pStyle w:val="HSBody"/>
      </w:pPr>
      <w:r>
        <w:rPr>
          <w:b/>
        </w:rPr>
        <w:t>Total: $5,993,415</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HUD IHBG funding to Prairie Band Potawatomi Nation generated an estimated $10,788,147-$14,384,196 in regional economic activity (BEA RIMS II methodology, output multiplier range 1.8-2.4x), supporting approximately 48-90 jobs (BLS employment requirements methodology).</w:t>
      </w:r>
    </w:p>
    <w:p>
      <w:pPr>
        <w:pStyle w:val="HSBody"/>
      </w:pPr>
      <w:r>
        <w:t>Hazard Alignment: Prairie Band Potawatomi Nation's hail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HUD IHBG funding to Prairie Band Potawatomi Nation generated an estimated $10,788,147-$14,384,196 in regional economic activity (BEA RIMS II methodology, output multiplier range 1.8-2.4x), supporting approximately 48-90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Prairie Band Potawatomi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Prairie Band Potawatomi Nation's hail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Prairie Band Potawatomi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Prairie Band Potawatomi Nation's hail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Prairie Band Potawatomi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Prairie Band Potawatomi Nation's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Prairie Band Potawatomi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Prairie Band Potawatomi Nation's hail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Prairie Band Potawatomi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Prairie Band Potawatomi Nation's hail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Prairie Band Potawatomi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Prairie Band Potawatomi Nation's hail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Prairie Band Potawatomi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Prairie Band Potawatomi Nation's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Rep. Tracey Mann (R-KS-01)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29.9)</w:t>
      </w:r>
    </w:p>
    <w:p>
      <w:pPr>
        <w:pStyle w:val="HSBody"/>
      </w:pPr>
      <w:r>
        <w:t>Social Vulnerability: Relatively Low (Score: 33.5)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74.1</w:t>
            </w:r>
          </w:p>
        </w:tc>
        <w:tc>
          <w:tcPr>
            <w:tcW w:type="dxa" w:w="2340"/>
            <w:shd w:fill="F2F2F2" w:val="clear"/>
          </w:tcPr>
          <w:p>
            <w:r>
              <w:t>Relatively High</w:t>
            </w:r>
          </w:p>
        </w:tc>
        <w:tc>
          <w:tcPr>
            <w:tcW w:type="dxa" w:w="2340"/>
            <w:shd w:fill="F2F2F2" w:val="clear"/>
          </w:tcPr>
          <w:p>
            <w:r>
              <w:t>$1,421,552</w:t>
            </w:r>
          </w:p>
        </w:tc>
      </w:tr>
      <w:tr>
        <w:tc>
          <w:tcPr>
            <w:tcW w:type="dxa" w:w="2340"/>
            <w:shd w:fill="FFFFFF" w:val="clear"/>
          </w:tcPr>
          <w:p>
            <w:r>
              <w:t>Drought</w:t>
            </w:r>
          </w:p>
        </w:tc>
        <w:tc>
          <w:tcPr>
            <w:tcW w:type="dxa" w:w="2340"/>
            <w:shd w:fill="FFFFFF" w:val="clear"/>
          </w:tcPr>
          <w:p>
            <w:r>
              <w:t>66.1</w:t>
            </w:r>
          </w:p>
        </w:tc>
        <w:tc>
          <w:tcPr>
            <w:tcW w:type="dxa" w:w="2340"/>
            <w:shd w:fill="FFFFFF" w:val="clear"/>
          </w:tcPr>
          <w:p>
            <w:r>
              <w:t>Relatively High</w:t>
            </w:r>
          </w:p>
        </w:tc>
        <w:tc>
          <w:tcPr>
            <w:tcW w:type="dxa" w:w="2340"/>
            <w:shd w:fill="FFFFFF" w:val="clear"/>
          </w:tcPr>
          <w:p>
            <w:r>
              <w:t>$966,243</w:t>
            </w:r>
          </w:p>
        </w:tc>
      </w:tr>
      <w:tr>
        <w:tc>
          <w:tcPr>
            <w:tcW w:type="dxa" w:w="2340"/>
            <w:shd w:fill="F2F2F2" w:val="clear"/>
          </w:tcPr>
          <w:p>
            <w:r>
              <w:t>Ice Storm</w:t>
            </w:r>
          </w:p>
        </w:tc>
        <w:tc>
          <w:tcPr>
            <w:tcW w:type="dxa" w:w="2340"/>
            <w:shd w:fill="F2F2F2" w:val="clear"/>
          </w:tcPr>
          <w:p>
            <w:r>
              <w:t>60.5</w:t>
            </w:r>
          </w:p>
        </w:tc>
        <w:tc>
          <w:tcPr>
            <w:tcW w:type="dxa" w:w="2340"/>
            <w:shd w:fill="F2F2F2" w:val="clear"/>
          </w:tcPr>
          <w:p>
            <w:r>
              <w:t>Relatively High</w:t>
            </w:r>
          </w:p>
        </w:tc>
        <w:tc>
          <w:tcPr>
            <w:tcW w:type="dxa" w:w="2340"/>
            <w:shd w:fill="F2F2F2" w:val="clear"/>
          </w:tcPr>
          <w:p>
            <w:r>
              <w:t>$522,881</w:t>
            </w:r>
          </w:p>
        </w:tc>
      </w:tr>
      <w:tr>
        <w:tc>
          <w:tcPr>
            <w:tcW w:type="dxa" w:w="2340"/>
            <w:shd w:fill="FFFFFF" w:val="clear"/>
          </w:tcPr>
          <w:p>
            <w:r>
              <w:t>Wildfire</w:t>
            </w:r>
          </w:p>
        </w:tc>
        <w:tc>
          <w:tcPr>
            <w:tcW w:type="dxa" w:w="2340"/>
            <w:shd w:fill="FFFFFF" w:val="clear"/>
          </w:tcPr>
          <w:p>
            <w:r>
              <w:t>60.0</w:t>
            </w:r>
          </w:p>
        </w:tc>
        <w:tc>
          <w:tcPr>
            <w:tcW w:type="dxa" w:w="2340"/>
            <w:shd w:fill="FFFFFF" w:val="clear"/>
          </w:tcPr>
          <w:p>
            <w:r>
              <w:t>Relatively High</w:t>
            </w:r>
          </w:p>
        </w:tc>
        <w:tc>
          <w:tcPr>
            <w:tcW w:type="dxa" w:w="2340"/>
            <w:shd w:fill="FFFFFF" w:val="clear"/>
          </w:tcPr>
          <w:p>
            <w:r>
              <w:t>$472,838</w:t>
            </w:r>
          </w:p>
        </w:tc>
      </w:tr>
      <w:tr>
        <w:tc>
          <w:tcPr>
            <w:tcW w:type="dxa" w:w="2340"/>
            <w:shd w:fill="F2F2F2" w:val="clear"/>
          </w:tcPr>
          <w:p>
            <w:r>
              <w:t>Winter Weather</w:t>
            </w:r>
          </w:p>
        </w:tc>
        <w:tc>
          <w:tcPr>
            <w:tcW w:type="dxa" w:w="2340"/>
            <w:shd w:fill="F2F2F2" w:val="clear"/>
          </w:tcPr>
          <w:p>
            <w:r>
              <w:t>55.4</w:t>
            </w:r>
          </w:p>
        </w:tc>
        <w:tc>
          <w:tcPr>
            <w:tcW w:type="dxa" w:w="2340"/>
            <w:shd w:fill="F2F2F2" w:val="clear"/>
          </w:tcPr>
          <w:p>
            <w:r>
              <w:t>Relatively Moderate</w:t>
            </w:r>
          </w:p>
        </w:tc>
        <w:tc>
          <w:tcPr>
            <w:tcW w:type="dxa" w:w="2340"/>
            <w:shd w:fill="F2F2F2" w:val="clear"/>
          </w:tcPr>
          <w:p>
            <w:r>
              <w:t>$233,699</w:t>
            </w:r>
          </w:p>
        </w:tc>
      </w:tr>
    </w:tbl>
    <w:p>
      <w:pPr>
        <w:pStyle w:val="HSSection"/>
      </w:pPr>
      <w:r>
        <w:t>Hazard-to-Program Alignment</w:t>
      </w:r>
    </w:p>
    <w:p>
      <w:pPr>
        <w:pStyle w:val="HSBody"/>
      </w:pPr>
      <w:r>
        <w:t>Prairie Band Potawatomi Nation's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Prairie Band Potawatomi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Prairie Band Potawatomi Nation's advocacy engagements during the current congressional session.</w:t>
      </w:r>
    </w:p>
    <w:p>
      <w:pPr>
        <w:pStyle w:val="HSSection"/>
      </w:pPr>
      <w:r>
        <w:t>Core Message</w:t>
      </w:r>
    </w:p>
    <w:p>
      <w:pPr>
        <w:pStyle w:val="HSBody"/>
      </w:pPr>
      <w:r>
        <w:t>Prairie Band Potawatomi Nation faces significant hail risk. Congress has funded programs that address this risk, but administrative delivery gaps and structural barriers prevent these resources from reaching Tribal communities in KS.</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Prairie Band Potawatomi Nation based on hazard profile and geographic relevance. They may still be relevant for specific project needs.</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Prairie Band Potawatomi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