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Pueblo of Acoma, New Mexico</w:t>
      </w:r>
    </w:p>
    <w:p>
      <w:pPr>
        <w:pStyle w:val="HSBody"/>
      </w:pPr>
      <w:r>
        <w:t>Prepared for the offices of: 2 Senators, 1 Representative</w:t>
      </w:r>
    </w:p>
    <w:p>
      <w:pPr>
        <w:pStyle w:val="HSBody"/>
      </w:pPr>
      <w:r>
        <w:t>State(s): NM</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Pueblo of Acoma, New Mexico's climate risk profile and geographic context.</w:t>
      </w:r>
    </w:p>
    <w:p>
      <w:r>
        <w:br w:type="page"/>
      </w:r>
    </w:p>
    <w:p>
      <w:pPr>
        <w:pStyle w:val="Heading2"/>
      </w:pPr>
      <w:r>
        <w:t>Executive Summary</w:t>
      </w:r>
    </w:p>
    <w:p>
      <w:pPr>
        <w:pStyle w:val="HSTitle"/>
      </w:pPr>
      <w:r>
        <w:t>Pueblo of Acoma, New Mexico -- NM</w:t>
      </w:r>
    </w:p>
    <w:p>
      <w:pPr>
        <w:pStyle w:val="HSBody"/>
      </w:pPr>
      <w:r>
        <w:t>This strategy document outlines Pueblo of Acoma, New Mexico's federal climate resilience funding landscape, identifies strategic leverage points across key programs, and recommends sequenced advocacy actions for the current congressional session.</w:t>
      </w:r>
    </w:p>
    <w:p>
      <w:pPr>
        <w:pStyle w:val="HSBody"/>
      </w:pPr>
      <w:r>
        <w:t>Top Climate Hazards: Wildfire, Winter Weather, Lightning</w:t>
      </w:r>
    </w:p>
    <w:p>
      <w:pPr>
        <w:pStyle w:val="HSBody"/>
      </w:pPr>
      <w:r>
        <w:t>Total Federal Climate Resilience Funding: $140,236,592</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Ben Ray Luján (D-NM)</w:t>
            </w:r>
          </w:p>
        </w:tc>
        <w:tc>
          <w:tcPr>
            <w:tcW w:type="dxa" w:w="1872"/>
            <w:shd w:fill="F2F2F2" w:val="clear"/>
          </w:tcPr>
          <w:p>
            <w:r>
              <w:t>Senator</w:t>
            </w:r>
          </w:p>
        </w:tc>
        <w:tc>
          <w:tcPr>
            <w:tcW w:type="dxa" w:w="1872"/>
            <w:shd w:fill="F2F2F2" w:val="clear"/>
          </w:tcPr>
          <w:p>
            <w:r>
              <w:t>NM</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 Senate Committee on Indian Affairs</w:t>
            </w:r>
          </w:p>
        </w:tc>
      </w:tr>
      <w:tr>
        <w:tc>
          <w:tcPr>
            <w:tcW w:type="dxa" w:w="1872"/>
            <w:shd w:fill="FFFFFF" w:val="clear"/>
          </w:tcPr>
          <w:p>
            <w:r>
              <w:t>Sen. Martin Heinrich (D-NM)</w:t>
            </w:r>
          </w:p>
        </w:tc>
        <w:tc>
          <w:tcPr>
            <w:tcW w:type="dxa" w:w="1872"/>
            <w:shd w:fill="FFFFFF" w:val="clear"/>
          </w:tcPr>
          <w:p>
            <w:r>
              <w:t>Senator</w:t>
            </w:r>
          </w:p>
        </w:tc>
        <w:tc>
          <w:tcPr>
            <w:tcW w:type="dxa" w:w="1872"/>
            <w:shd w:fill="FFFFFF" w:val="clear"/>
          </w:tcPr>
          <w:p>
            <w:r>
              <w:t>NM</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Energy and Natural Resources; Energy</w:t>
            </w:r>
          </w:p>
        </w:tc>
      </w:tr>
      <w:tr>
        <w:tc>
          <w:tcPr>
            <w:tcW w:type="dxa" w:w="1872"/>
            <w:shd w:fill="F2F2F2" w:val="clear"/>
          </w:tcPr>
          <w:p>
            <w:r>
              <w:t>Rep. Gabe Vasquez (D-NM-02)</w:t>
            </w:r>
          </w:p>
        </w:tc>
        <w:tc>
          <w:tcPr>
            <w:tcW w:type="dxa" w:w="1872"/>
            <w:shd w:fill="F2F2F2" w:val="clear"/>
          </w:tcPr>
          <w:p>
            <w:r>
              <w:t>Representative</w:t>
            </w:r>
          </w:p>
        </w:tc>
        <w:tc>
          <w:tcPr>
            <w:tcW w:type="dxa" w:w="1872"/>
            <w:shd w:fill="F2F2F2" w:val="clear"/>
          </w:tcPr>
          <w:p>
            <w:r>
              <w:t>NM</w:t>
            </w:r>
          </w:p>
        </w:tc>
        <w:tc>
          <w:tcPr>
            <w:tcW w:type="dxa" w:w="1872"/>
            <w:shd w:fill="F2F2F2" w:val="clear"/>
          </w:tcPr>
          <w:p>
            <w:r>
              <w:t>2</w:t>
            </w:r>
          </w:p>
        </w:tc>
        <w:tc>
          <w:tcPr>
            <w:tcW w:type="dxa" w:w="1872"/>
            <w:shd w:fill="F2F2F2" w:val="clear"/>
          </w:tcPr>
          <w:p>
            <w:r/>
          </w:p>
        </w:tc>
      </w:tr>
    </w:tbl>
    <w:p>
      <w:pPr>
        <w:pStyle w:val="HSBody"/>
      </w:pPr>
      <w:r>
        <w:t>2 members with relevant committee assignments</w:t>
      </w:r>
    </w:p>
    <w:p>
      <w:pPr>
        <w:pStyle w:val="HSSection"/>
      </w:pPr>
      <w:r>
        <w:t>Strategic Notes</w:t>
      </w:r>
    </w:p>
    <w:p>
      <w:pPr>
        <w:pStyle w:val="HSBody"/>
      </w:pPr>
      <w:r>
        <w:t>Sen. Ben Ray Luján (D-NM): Sits on Senate Committee on Commerce, Science, and Transportation; Surface Transportation, Freight, Pipelines, and Safety; Senate Committee on Indian Affairs. Direct influence on relevant programs.</w:t>
      </w:r>
    </w:p>
    <w:p>
      <w:pPr>
        <w:pStyle w:val="HSBody"/>
      </w:pPr>
      <w:r>
        <w:t>Sen. Martin Heinrich (D-NM): Sits on Senate Committee on Appropriations; Agriculture, Rural Development, Food and Drug Administration, and Related Agencies; Energy and Water Development; Department of Interior, Environment, and Related Agencies; Senate Committee on Energy and Natural Resources; Energy.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Pueblo of Acoma, New Mexico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Pueblo of Acoma, New Mexico's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Pueblo of Acoma, New Mexico's Wildfire, Winter Weather and Lightning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Acoma, New Mexico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Pueblo of Acoma, New Mexico's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Pueblo of Acoma, New Mexico's Wildfire, Winter Weather and Lightning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Pueblo of Acoma, New Mexico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Pueblo of Acoma, New Mexico's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Pueblo of Acoma, New Mexico's Wildfire, Winter Weather and Lightning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Pueblo of Acoma, New Mexico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Pueblo of Acoma, New Mexico's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Pueblo of Acoma, New Mexico's Wildfire, Winter Weather and Lightning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$192,500</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$135,000</w:t>
            </w:r>
          </w:p>
        </w:tc>
        <w:tc>
          <w:tcPr>
            <w:tcW w:type="dxa" w:w="2340"/>
            <w:shd w:fill="FFFFFF" w:val="clear"/>
          </w:tcPr>
          <w:p>
            <w:r>
              <w:t>2024-10-01 - 2026-09-30</w:t>
            </w:r>
          </w:p>
        </w:tc>
      </w:tr>
    </w:tbl>
    <w:p>
      <w:pPr>
        <w:pStyle w:val="HSBody"/>
      </w:pPr>
      <w:r>
        <w:rPr>
          <w:b/>
        </w:rPr>
        <w:t>Total: $327,500</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EPA GAP funding to Pueblo of Acoma, New Mexico generated an estimated $589,500-$786,000 in regional economic activity (BEA RIMS II methodology, output multiplier range 1.8-2.4x), supporting approximately 3-5 jobs (BLS employment requirements methodology).</w:t>
      </w:r>
    </w:p>
    <w:p>
      <w:pPr>
        <w:pStyle w:val="HSBody"/>
      </w:pPr>
      <w:r>
        <w:t>Hazard Alignment: Pueblo of Acoma, New Mexico's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Pueblo of Acoma, New Mexico's Wildfire, Winter Weather and Lightning risk makes this program critical for community resilience</w:t>
      </w:r>
    </w:p>
    <w:p>
      <w:pPr>
        <w:pStyle w:val="HSCalloutDetail"/>
        <w:shd w:fill="EEF2FF" w:val="clear"/>
      </w:pPr>
      <w:r>
        <w:t>IMPACT: EPA GAP funding to Pueblo of Acoma, New Mexico generated an estimated $589,500-$786,000 in regional economic activity (BEA RIMS II methodology, output multiplier range 1.8-2.4x), supporting approximately 3-5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Acoma, New Mexico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Pueblo of Acoma, New Mexico's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Pueblo of Acoma, New Mexico's Wildfire, Winter Weather and Lightning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Pueblo of Acoma, New Mexico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Pueblo of Acoma, New Mexico's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Pueblo of Acoma, New Mexico's Wildfire, Winter Weather and Lightning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$22,302,126</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$709,741</w:t>
            </w:r>
          </w:p>
        </w:tc>
        <w:tc>
          <w:tcPr>
            <w:tcW w:type="dxa" w:w="2340"/>
            <w:shd w:fill="FFFFFF" w:val="clear"/>
          </w:tcPr>
          <w:p>
            <w:r>
              <w:t>2022-01-21 - 2026-09-30</w:t>
            </w:r>
          </w:p>
        </w:tc>
      </w:tr>
    </w:tbl>
    <w:p>
      <w:pPr>
        <w:pStyle w:val="HSBody"/>
      </w:pPr>
      <w:r>
        <w:rPr>
          <w:b/>
        </w:rPr>
        <w:t>Total: $23,011,867</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HUD IHBG funding to Pueblo of Acoma, New Mexico generated an estimated $41,421,361-$55,228,481 in regional economic activity (BEA RIMS II methodology, output multiplier range 1.8-2.4x), supporting approximately 184-345 jobs (BLS employment requirements methodology).</w:t>
      </w:r>
    </w:p>
    <w:p>
      <w:pPr>
        <w:pStyle w:val="HSBody"/>
      </w:pPr>
      <w:r>
        <w:t>Hazard Alignment: Pueblo of Acoma, New Mexico's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Pueblo of Acoma, New Mexico's Wildfire, Winter Weather and Lightning risk makes this program critical for community resilience</w:t>
      </w:r>
    </w:p>
    <w:p>
      <w:pPr>
        <w:pStyle w:val="HSCalloutDetail"/>
        <w:shd w:fill="EEF2FF" w:val="clear"/>
      </w:pPr>
      <w:r>
        <w:t>IMPACT: HUD IHBG funding to Pueblo of Acoma, New Mexico generated an estimated $41,421,361-$55,228,481 in regional economic activity (BEA RIMS II methodology, output multiplier range 1.8-2.4x), supporting approximately 184-345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Acoma, New Mexico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Pueblo of Acoma, New Mexico's Wildfire, Winter Weather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Acoma, New Mexico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Pueblo of Acoma, New Mexico's Wildfire, Winter Weather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Pueblo of Acoma, New Mexico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Pueblo of Acoma, New Mexico's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Pueblo of Acoma, New Mexico's Wildfire, Winter Weather and Lightning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$138,516</w:t>
            </w:r>
          </w:p>
        </w:tc>
        <w:tc>
          <w:tcPr>
            <w:tcW w:type="dxa" w:w="2340"/>
            <w:shd w:fill="F2F2F2" w:val="clear"/>
          </w:tcPr>
          <w:p>
            <w:r>
              <w:t>2017-09-01 - 2019-12-31</w:t>
            </w:r>
          </w:p>
        </w:tc>
      </w:tr>
    </w:tbl>
    <w:p>
      <w:pPr>
        <w:pStyle w:val="HSBody"/>
      </w:pPr>
      <w:r>
        <w:rPr>
          <w:b/>
        </w:rPr>
        <w:t>Total: $138,516</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DOE Indian Energy funding to Pueblo of Acoma, New Mexico generated an estimated $249,329-$332,439 in regional economic activity (BEA RIMS II methodology, output multiplier range 1.8-2.4x), supporting approximately 1-2 jobs (BLS employment requirements methodology).</w:t>
      </w:r>
    </w:p>
    <w:p>
      <w:pPr>
        <w:pStyle w:val="HSBody"/>
      </w:pPr>
      <w:r>
        <w:t>Hazard Alignment: Pueblo of Acoma, New Mexico's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Pueblo of Acoma, New Mexico's Wildfire, Winter Weather and Lightning risk makes this program critical for community resilience</w:t>
      </w:r>
    </w:p>
    <w:p>
      <w:pPr>
        <w:pStyle w:val="HSCalloutDetail"/>
        <w:shd w:fill="EEF2FF" w:val="clear"/>
      </w:pPr>
      <w:r>
        <w:t>IMPACT: DOE Indian Energy funding to Pueblo of Acoma, New Mexico generated an estimated $249,329-$332,439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58.9)</w:t>
      </w:r>
    </w:p>
    <w:p>
      <w:pPr>
        <w:pStyle w:val="HSBody"/>
      </w:pPr>
      <w:r>
        <w:t>Social Vulnerability: Relatively High (Score: 75.3)</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89.8</w:t>
            </w:r>
          </w:p>
        </w:tc>
        <w:tc>
          <w:tcPr>
            <w:tcW w:type="dxa" w:w="2340"/>
            <w:shd w:fill="F2F2F2" w:val="clear"/>
          </w:tcPr>
          <w:p>
            <w:r>
              <w:t>Very High</w:t>
            </w:r>
          </w:p>
        </w:tc>
        <w:tc>
          <w:tcPr>
            <w:tcW w:type="dxa" w:w="2340"/>
            <w:shd w:fill="F2F2F2" w:val="clear"/>
          </w:tcPr>
          <w:p>
            <w:r>
              <w:t>$3,428,223</w:t>
            </w:r>
          </w:p>
        </w:tc>
      </w:tr>
      <w:tr>
        <w:tc>
          <w:tcPr>
            <w:tcW w:type="dxa" w:w="2340"/>
            <w:shd w:fill="FFFFFF" w:val="clear"/>
          </w:tcPr>
          <w:p>
            <w:r>
              <w:t>Winter Weather</w:t>
            </w:r>
          </w:p>
        </w:tc>
        <w:tc>
          <w:tcPr>
            <w:tcW w:type="dxa" w:w="2340"/>
            <w:shd w:fill="FFFFFF" w:val="clear"/>
          </w:tcPr>
          <w:p>
            <w:r>
              <w:t>71.7</w:t>
            </w:r>
          </w:p>
        </w:tc>
        <w:tc>
          <w:tcPr>
            <w:tcW w:type="dxa" w:w="2340"/>
            <w:shd w:fill="FFFFFF" w:val="clear"/>
          </w:tcPr>
          <w:p>
            <w:r>
              <w:t>Relatively High</w:t>
            </w:r>
          </w:p>
        </w:tc>
        <w:tc>
          <w:tcPr>
            <w:tcW w:type="dxa" w:w="2340"/>
            <w:shd w:fill="FFFFFF" w:val="clear"/>
          </w:tcPr>
          <w:p>
            <w:r>
              <w:t>$247,508</w:t>
            </w:r>
          </w:p>
        </w:tc>
      </w:tr>
      <w:tr>
        <w:tc>
          <w:tcPr>
            <w:tcW w:type="dxa" w:w="2340"/>
            <w:shd w:fill="F2F2F2" w:val="clear"/>
          </w:tcPr>
          <w:p>
            <w:r>
              <w:t>Lightning</w:t>
            </w:r>
          </w:p>
        </w:tc>
        <w:tc>
          <w:tcPr>
            <w:tcW w:type="dxa" w:w="2340"/>
            <w:shd w:fill="F2F2F2" w:val="clear"/>
          </w:tcPr>
          <w:p>
            <w:r>
              <w:t>69.0</w:t>
            </w:r>
          </w:p>
        </w:tc>
        <w:tc>
          <w:tcPr>
            <w:tcW w:type="dxa" w:w="2340"/>
            <w:shd w:fill="F2F2F2" w:val="clear"/>
          </w:tcPr>
          <w:p>
            <w:r>
              <w:t>Relatively High</w:t>
            </w:r>
          </w:p>
        </w:tc>
        <w:tc>
          <w:tcPr>
            <w:tcW w:type="dxa" w:w="2340"/>
            <w:shd w:fill="F2F2F2" w:val="clear"/>
          </w:tcPr>
          <w:p>
            <w:r>
              <w:t>$640,027</w:t>
            </w:r>
          </w:p>
        </w:tc>
      </w:tr>
      <w:tr>
        <w:tc>
          <w:tcPr>
            <w:tcW w:type="dxa" w:w="2340"/>
            <w:shd w:fill="FFFFFF" w:val="clear"/>
          </w:tcPr>
          <w:p>
            <w:r>
              <w:t>Inland Flooding</w:t>
            </w:r>
          </w:p>
        </w:tc>
        <w:tc>
          <w:tcPr>
            <w:tcW w:type="dxa" w:w="2340"/>
            <w:shd w:fill="FFFFFF" w:val="clear"/>
          </w:tcPr>
          <w:p>
            <w:r>
              <w:t>65.4</w:t>
            </w:r>
          </w:p>
        </w:tc>
        <w:tc>
          <w:tcPr>
            <w:tcW w:type="dxa" w:w="2340"/>
            <w:shd w:fill="FFFFFF" w:val="clear"/>
          </w:tcPr>
          <w:p>
            <w:r>
              <w:t>Relatively High</w:t>
            </w:r>
          </w:p>
        </w:tc>
        <w:tc>
          <w:tcPr>
            <w:tcW w:type="dxa" w:w="2340"/>
            <w:shd w:fill="FFFFFF" w:val="clear"/>
          </w:tcPr>
          <w:p>
            <w:r>
              <w:t>$19,409,971</w:t>
            </w:r>
          </w:p>
        </w:tc>
      </w:tr>
      <w:tr>
        <w:tc>
          <w:tcPr>
            <w:tcW w:type="dxa" w:w="2340"/>
            <w:shd w:fill="F2F2F2" w:val="clear"/>
          </w:tcPr>
          <w:p>
            <w:r>
              <w:t>Drought</w:t>
            </w:r>
          </w:p>
        </w:tc>
        <w:tc>
          <w:tcPr>
            <w:tcW w:type="dxa" w:w="2340"/>
            <w:shd w:fill="F2F2F2" w:val="clear"/>
          </w:tcPr>
          <w:p>
            <w:r>
              <w:t>64.8</w:t>
            </w:r>
          </w:p>
        </w:tc>
        <w:tc>
          <w:tcPr>
            <w:tcW w:type="dxa" w:w="2340"/>
            <w:shd w:fill="F2F2F2" w:val="clear"/>
          </w:tcPr>
          <w:p>
            <w:r>
              <w:t>Relatively High</w:t>
            </w:r>
          </w:p>
        </w:tc>
        <w:tc>
          <w:tcPr>
            <w:tcW w:type="dxa" w:w="2340"/>
            <w:shd w:fill="F2F2F2" w:val="clear"/>
          </w:tcPr>
          <w:p>
            <w:r>
              <w:t>$1,289,965</w:t>
            </w:r>
          </w:p>
        </w:tc>
      </w:tr>
    </w:tbl>
    <w:p>
      <w:pPr>
        <w:pStyle w:val="HSSection"/>
      </w:pPr>
      <w:r>
        <w:t>Hazard-to-Program Alignment</w:t>
      </w:r>
    </w:p>
    <w:p>
      <w:pPr>
        <w:pStyle w:val="HSBody"/>
      </w:pPr>
      <w:r>
        <w:t>Pueblo of Acoma, New Mexico's top hazard exposures (Wildfire, Winter Weather, Lightning)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Pueblo of Acoma, New Mexico.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Pueblo of Acoma, New Mexico's advocacy engagements during the current congressional session.</w:t>
      </w:r>
    </w:p>
    <w:p>
      <w:pPr>
        <w:pStyle w:val="HSSection"/>
      </w:pPr>
      <w:r>
        <w:t>Core Message</w:t>
      </w:r>
    </w:p>
    <w:p>
      <w:pPr>
        <w:pStyle w:val="HSBody"/>
      </w:pPr>
      <w:r>
        <w:t>Pueblo of Acoma, New Mexico faces significant wildfire risk. Congress has funded programs that address this risk, but administrative delivery gaps and structural barriers prevent these resources from reaching Tribal communities in NM.</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Pueblo of Acoma, New Mexico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Pueblo of Acoma, New Mexico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