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Salt River Pima-Maricopa Indian Community of the Salt River Reservation, Arizona</w:t>
      </w:r>
    </w:p>
    <w:p>
      <w:pPr>
        <w:pStyle w:val="HSBody"/>
      </w:pPr>
      <w:r>
        <w:t>Prepared for the offices of: 2 Senators, 2 Representatives</w:t>
      </w:r>
    </w:p>
    <w:p>
      <w:pPr>
        <w:pStyle w:val="HSBody"/>
      </w:pPr>
      <w:r>
        <w:t>State(s): AZ</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Salt River Pima-Maricopa Indian Community of the Salt River Reservation, Arizona's climate risk profile and geographic context.</w:t>
      </w:r>
    </w:p>
    <w:p>
      <w:r>
        <w:br w:type="page"/>
      </w:r>
    </w:p>
    <w:p>
      <w:pPr>
        <w:pStyle w:val="Heading2"/>
      </w:pPr>
      <w:r>
        <w:t>Executive Summary</w:t>
      </w:r>
    </w:p>
    <w:p>
      <w:pPr>
        <w:pStyle w:val="HSTitle"/>
      </w:pPr>
      <w:r>
        <w:t>Salt River Pima-Maricopa Indian Community of the Salt River Reservation, Arizona -- AZ</w:t>
      </w:r>
    </w:p>
    <w:p>
      <w:pPr>
        <w:pStyle w:val="HSBody"/>
      </w:pPr>
      <w:r>
        <w:t>This strategy document outlines Salt River Pima-Maricopa Indian Community of the Salt River Reservation,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$176,810,888</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David Schweikert (R-AZ-01)</w:t>
            </w:r>
          </w:p>
        </w:tc>
        <w:tc>
          <w:tcPr>
            <w:tcW w:type="dxa" w:w="1872"/>
            <w:shd w:fill="F2F2F2" w:val="clear"/>
          </w:tcPr>
          <w:p>
            <w:r>
              <w:t>Representative</w:t>
            </w:r>
          </w:p>
        </w:tc>
        <w:tc>
          <w:tcPr>
            <w:tcW w:type="dxa" w:w="1872"/>
            <w:shd w:fill="F2F2F2" w:val="clear"/>
          </w:tcPr>
          <w:p>
            <w:r>
              <w:t>AZ</w:t>
            </w:r>
          </w:p>
        </w:tc>
        <w:tc>
          <w:tcPr>
            <w:tcW w:type="dxa" w:w="1872"/>
            <w:shd w:fill="F2F2F2" w:val="clear"/>
          </w:tcPr>
          <w:p>
            <w:r>
              <w:t>1</w:t>
            </w:r>
          </w:p>
        </w:tc>
        <w:tc>
          <w:tcPr>
            <w:tcW w:type="dxa" w:w="1872"/>
            <w:shd w:fill="F2F2F2" w:val="clear"/>
          </w:tcPr>
          <w:p>
            <w:r/>
          </w:p>
        </w:tc>
      </w:tr>
      <w:tr>
        <w:tc>
          <w:tcPr>
            <w:tcW w:type="dxa" w:w="1872"/>
            <w:shd w:fill="FFFFFF" w:val="clear"/>
          </w:tcPr>
          <w:p>
            <w:r>
              <w:t>Rep. Greg Stanton (D-AZ-04)</w:t>
            </w:r>
          </w:p>
        </w:tc>
        <w:tc>
          <w:tcPr>
            <w:tcW w:type="dxa" w:w="1872"/>
            <w:shd w:fill="FFFFFF" w:val="clear"/>
          </w:tcPr>
          <w:p>
            <w:r>
              <w:t>Representative</w:t>
            </w:r>
          </w:p>
        </w:tc>
        <w:tc>
          <w:tcPr>
            <w:tcW w:type="dxa" w:w="1872"/>
            <w:shd w:fill="FFFFFF" w:val="clear"/>
          </w:tcPr>
          <w:p>
            <w:r>
              <w:t>AZ</w:t>
            </w:r>
          </w:p>
        </w:tc>
        <w:tc>
          <w:tcPr>
            <w:tcW w:type="dxa" w:w="1872"/>
            <w:shd w:fill="FFFFFF" w:val="clear"/>
          </w:tcPr>
          <w:p>
            <w:r>
              <w:t>4</w:t>
            </w:r>
          </w:p>
        </w:tc>
        <w:tc>
          <w:tcPr>
            <w:tcW w:type="dxa" w:w="1872"/>
            <w:shd w:fill="FFFFFF"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Salt River Pima-Maricopa Indian Community of the Salt River Reservation, Arizona's wildfire risk profile reinforces the economic case for continued federal investment in BIA Tribal Climate Resilience.</w:t>
      </w:r>
    </w:p>
    <w:p>
      <w:pPr>
        <w:pStyle w:val="HSBody"/>
      </w:pPr>
      <w:r>
        <w:t>Per-District Impact Allocation:</w:t>
      </w:r>
    </w:p>
    <w:p>
      <w:pPr>
        <w:pStyle w:val="HSBody"/>
      </w:pPr>
      <w:r>
        <w:t xml:space="preserve">  AZ-01 (100% overlap): $269,730 - $359,640</w:t>
      </w:r>
    </w:p>
    <w:p>
      <w:pPr>
        <w:pStyle w:val="HSBody"/>
      </w:pPr>
      <w:r>
        <w:t xml:space="preserve">  AZ-04 (0% overlap): $270 - $360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Salt River Pima-Maricopa Indian Community of the Salt River Reservation, Arizona's wildfire risk profile reinforces the economic case for continued federal investment in FEMA BRIC.</w:t>
      </w:r>
    </w:p>
    <w:p>
      <w:pPr>
        <w:pStyle w:val="HSBody"/>
      </w:pPr>
      <w:r>
        <w:t>Per-District Impact Allocation:</w:t>
      </w:r>
    </w:p>
    <w:p>
      <w:pPr>
        <w:pStyle w:val="HSBody"/>
      </w:pPr>
      <w:r>
        <w:t xml:space="preserve">  AZ-01 (100% overlap): $899,100 - $1,198,800</w:t>
      </w:r>
    </w:p>
    <w:p>
      <w:pPr>
        <w:pStyle w:val="HSBody"/>
      </w:pPr>
      <w:r>
        <w:t xml:space="preserve">  AZ-04 (0% overlap): $900 - $1,200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Salt River Pima-Maricopa Indian Community of the Salt River Reservation, Arizona's wildfire risk profile reinforces the economic case for continued federal investment in IRS Elective Pay.</w:t>
      </w:r>
    </w:p>
    <w:p>
      <w:pPr>
        <w:pStyle w:val="HSBody"/>
      </w:pPr>
      <w:r>
        <w:t>Per-District Impact Allocation:</w:t>
      </w:r>
    </w:p>
    <w:p>
      <w:pPr>
        <w:pStyle w:val="HSBody"/>
      </w:pPr>
      <w:r>
        <w:t xml:space="preserve">  AZ-01 (100% overlap): $359,640 - $479,520</w:t>
      </w:r>
    </w:p>
    <w:p>
      <w:pPr>
        <w:pStyle w:val="HSBody"/>
      </w:pPr>
      <w:r>
        <w:t xml:space="preserve">  AZ-04 (0% overlap): $360 - $480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Salt River Pima-Maricopa Indian Community of the Salt River Reservation, Arizona's wildfire risk profile reinforces the economic case for continued federal investment in USDA Wildfire Defense Grants.</w:t>
      </w:r>
    </w:p>
    <w:p>
      <w:pPr>
        <w:pStyle w:val="HSBody"/>
      </w:pPr>
      <w:r>
        <w:t>Per-District Impact Allocation:</w:t>
      </w:r>
    </w:p>
    <w:p>
      <w:pPr>
        <w:pStyle w:val="HSBody"/>
      </w:pPr>
      <w:r>
        <w:t xml:space="preserve">  AZ-01 (100% overlap): $629,370 - $839,160</w:t>
      </w:r>
    </w:p>
    <w:p>
      <w:pPr>
        <w:pStyle w:val="HSBody"/>
      </w:pPr>
      <w:r>
        <w:t xml:space="preserve">  AZ-04 (0% overlap): $630 - $840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Salt River Pima-Maricopa Indian Community of the Salt River Reservation, Arizona's wildfire risk profile reinforces the economic case for continued federal investment in FEMA Tribal Mitigation Plans.</w:t>
      </w:r>
    </w:p>
    <w:p>
      <w:pPr>
        <w:pStyle w:val="HSBody"/>
      </w:pPr>
      <w:r>
        <w:t>Per-District Impact Allocation:</w:t>
      </w:r>
    </w:p>
    <w:p>
      <w:pPr>
        <w:pStyle w:val="HSBody"/>
      </w:pPr>
      <w:r>
        <w:t xml:space="preserve">  AZ-01 (100% overlap): $539,460 - $719,280</w:t>
      </w:r>
    </w:p>
    <w:p>
      <w:pPr>
        <w:pStyle w:val="HSBody"/>
      </w:pPr>
      <w:r>
        <w:t xml:space="preserve">  AZ-04 (0% overlap): $540 - $720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$898,449</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$478,945</w:t>
            </w:r>
          </w:p>
        </w:tc>
        <w:tc>
          <w:tcPr>
            <w:tcW w:type="dxa" w:w="2340"/>
            <w:shd w:fill="FFFFFF" w:val="clear"/>
          </w:tcPr>
          <w:p>
            <w:r>
              <w:t>2024-10-01 - 2026-09-30</w:t>
            </w:r>
          </w:p>
        </w:tc>
      </w:tr>
    </w:tbl>
    <w:p>
      <w:pPr>
        <w:pStyle w:val="HSBody"/>
      </w:pPr>
      <w:r>
        <w:rPr>
          <w:b/>
        </w:rPr>
        <w:t>Total: $1,377,394</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Salt River Pima-Maricopa Indian Community of the Salt River Reservation, Arizona generated an estimated $2,479,309-$3,305,746 in regional economic activity (BEA RIMS II methodology, output multiplier range 1.8-2.4x), supporting approximately 11-21 jobs (BLS employment requirements methodology).</w:t>
      </w:r>
    </w:p>
    <w:p>
      <w:pPr>
        <w:pStyle w:val="HSBody"/>
      </w:pPr>
      <w:r>
        <w:t>Hazard Alignment: Salt River Pima-Maricopa Indian Community of the Salt River Reservation, Arizona's wildfire risk profile reinforces the economic case for continued federal investment in EPA GAP.</w:t>
      </w:r>
    </w:p>
    <w:p>
      <w:pPr>
        <w:pStyle w:val="HSBody"/>
      </w:pPr>
      <w:r>
        <w:t>Per-District Impact Allocation:</w:t>
      </w:r>
    </w:p>
    <w:p>
      <w:pPr>
        <w:pStyle w:val="HSBody"/>
      </w:pPr>
      <w:r>
        <w:t xml:space="preserve">  AZ-01 (100% overlap): $2,476,830 - $3,302,440</w:t>
      </w:r>
    </w:p>
    <w:p>
      <w:pPr>
        <w:pStyle w:val="HSBody"/>
      </w:pPr>
      <w:r>
        <w:t xml:space="preserve">  AZ-04 (0% overlap): $2,479 - $3,306</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EPA GAP funding to Salt River Pima-Maricopa Indian Community of the Salt River Reservation, Arizona generated an estimated $2,479,309-$3,305,746 in regional economic activity (BEA RIMS II methodology, output multiplier range 1.8-2.4x), supporting approximately 11-21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Salt River Pima-Maricopa Indian Community of the Salt River Reservation, Arizona's wildfire risk profile reinforces the economic case for continued federal investment in DOE Indian Energy.</w:t>
      </w:r>
    </w:p>
    <w:p>
      <w:pPr>
        <w:pStyle w:val="HSBody"/>
      </w:pPr>
      <w:r>
        <w:t>Per-District Impact Allocation:</w:t>
      </w:r>
    </w:p>
    <w:p>
      <w:pPr>
        <w:pStyle w:val="HSBody"/>
      </w:pPr>
      <w:r>
        <w:t xml:space="preserve">  AZ-01 (100% overlap): $359,640 - $479,520</w:t>
      </w:r>
    </w:p>
    <w:p>
      <w:pPr>
        <w:pStyle w:val="HSBody"/>
      </w:pPr>
      <w:r>
        <w:t xml:space="preserve">  AZ-04 (0% overlap): $360 - $480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$25,652,053</w:t>
            </w:r>
          </w:p>
        </w:tc>
        <w:tc>
          <w:tcPr>
            <w:tcW w:type="dxa" w:w="2340"/>
            <w:shd w:fill="F2F2F2" w:val="clear"/>
          </w:tcPr>
          <w:p>
            <w:r>
              <w:t>2015-06-05 - 2033-09-30</w:t>
            </w:r>
          </w:p>
        </w:tc>
      </w:tr>
    </w:tbl>
    <w:p>
      <w:pPr>
        <w:pStyle w:val="HSBody"/>
      </w:pPr>
      <w:r>
        <w:rPr>
          <w:b/>
        </w:rPr>
        <w:t>Total: $25,652,053</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Salt River Pima-Maricopa Indian Community of the Salt River Reservation, Arizona generated an estimated $46,173,695-$61,564,927 in regional economic activity (BEA RIMS II methodology, output multiplier range 1.8-2.4x), supporting approximately 205-385 jobs (BLS employment requirements methodology).</w:t>
      </w:r>
    </w:p>
    <w:p>
      <w:pPr>
        <w:pStyle w:val="HSBody"/>
      </w:pPr>
      <w:r>
        <w:t>Hazard Alignment: Salt River Pima-Maricopa Indian Community of the Salt River Reservation, Arizona's wildfire risk profile reinforces the economic case for continued federal investment in HUD IHBG.</w:t>
      </w:r>
    </w:p>
    <w:p>
      <w:pPr>
        <w:pStyle w:val="HSBody"/>
      </w:pPr>
      <w:r>
        <w:t>Per-District Impact Allocation:</w:t>
      </w:r>
    </w:p>
    <w:p>
      <w:pPr>
        <w:pStyle w:val="HSBody"/>
      </w:pPr>
      <w:r>
        <w:t xml:space="preserve">  AZ-01 (100% overlap): $46,127,522 - $61,503,362</w:t>
      </w:r>
    </w:p>
    <w:p>
      <w:pPr>
        <w:pStyle w:val="HSBody"/>
      </w:pPr>
      <w:r>
        <w:t xml:space="preserve">  AZ-04 (0% overlap): $46,174 - $61,565</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HUD IHBG funding to Salt River Pima-Maricopa Indian Community of the Salt River Reservation, Arizona generated an estimated $46,173,695-$61,564,927 in regional economic activity (BEA RIMS II methodology, output multiplier range 1.8-2.4x), supporting approximately 205-385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$536,760</w:t>
            </w:r>
          </w:p>
        </w:tc>
        <w:tc>
          <w:tcPr>
            <w:tcW w:type="dxa" w:w="2340"/>
            <w:shd w:fill="F2F2F2" w:val="clear"/>
          </w:tcPr>
          <w:p>
            <w:r>
              <w:t>2019-10-01 - 2024-09-30</w:t>
            </w:r>
          </w:p>
        </w:tc>
      </w:tr>
      <w:tr>
        <w:tc>
          <w:tcPr>
            <w:tcW w:type="dxa" w:w="2340"/>
            <w:shd w:fill="FFFFFF" w:val="clear"/>
          </w:tcPr>
          <w:p>
            <w:r>
              <w:t>epa_stag</w:t>
            </w:r>
          </w:p>
        </w:tc>
        <w:tc>
          <w:tcPr>
            <w:tcW w:type="dxa" w:w="2340"/>
            <w:shd w:fill="FFFFFF" w:val="clear"/>
          </w:tcPr>
          <w:p>
            <w:r>
              <w:t>66.468</w:t>
            </w:r>
          </w:p>
        </w:tc>
        <w:tc>
          <w:tcPr>
            <w:tcW w:type="dxa" w:w="2340"/>
            <w:shd w:fill="FFFFFF" w:val="clear"/>
          </w:tcPr>
          <w:p>
            <w:r>
              <w:t>$1,014,670</w:t>
            </w:r>
          </w:p>
        </w:tc>
        <w:tc>
          <w:tcPr>
            <w:tcW w:type="dxa" w:w="2340"/>
            <w:shd w:fill="FFFFFF" w:val="clear"/>
          </w:tcPr>
          <w:p>
            <w:r>
              <w:t>2024-08-10 - 2027-10-30</w:t>
            </w:r>
          </w:p>
        </w:tc>
      </w:tr>
    </w:tbl>
    <w:p>
      <w:pPr>
        <w:pStyle w:val="HSBody"/>
      </w:pPr>
      <w:r>
        <w:rPr>
          <w:b/>
        </w:rPr>
        <w:t>Total: $1,551,430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STAG funding to Salt River Pima-Maricopa Indian Community of the Salt River Reservation, Arizona generated an estimated $2,792,574-$3,723,432 in regional economic activity (BEA RIMS II methodology, output multiplier range 1.8-2.4x), supporting approximately 12-23 jobs (BLS employment requirements methodology).</w:t>
      </w:r>
    </w:p>
    <w:p>
      <w:pPr>
        <w:pStyle w:val="HSBody"/>
      </w:pPr>
      <w:r>
        <w:t>Hazard Alignment: Salt River Pima-Maricopa Indian Community of the Salt River Reservation, Arizona's wildfire risk profile reinforces the economic case for continued federal investment in EPA STAG.</w:t>
      </w:r>
    </w:p>
    <w:p>
      <w:pPr>
        <w:pStyle w:val="HSBody"/>
      </w:pPr>
      <w:r>
        <w:t>Per-District Impact Allocation:</w:t>
      </w:r>
    </w:p>
    <w:p>
      <w:pPr>
        <w:pStyle w:val="HSBody"/>
      </w:pPr>
      <w:r>
        <w:t xml:space="preserve">  AZ-01 (100% overlap): $2,789,781 - $3,719,709</w:t>
      </w:r>
    </w:p>
    <w:p>
      <w:pPr>
        <w:pStyle w:val="HSBody"/>
      </w:pPr>
      <w:r>
        <w:t xml:space="preserve">  AZ-04 (0% overlap): $2,793 - $3,723</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EPA STAG funding to Salt River Pima-Maricopa Indian Community of the Salt River Reservation, Arizona generated an estimated $2,792,574-$3,723,432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Salt River Pima-Maricopa Indian Community of the Salt River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Salt River Pima-Maricopa Indian Community of the Salt River Reservation, Arizona's wildfire risk profile reinforces the economic case for continued federal investment in DOT PROTECT.</w:t>
      </w:r>
    </w:p>
    <w:p>
      <w:pPr>
        <w:pStyle w:val="HSBody"/>
      </w:pPr>
      <w:r>
        <w:t>Per-District Impact Allocation:</w:t>
      </w:r>
    </w:p>
    <w:p>
      <w:pPr>
        <w:pStyle w:val="HSBody"/>
      </w:pPr>
      <w:r>
        <w:t xml:space="preserve">  AZ-01 (100% overlap): $449,550 - $599,400</w:t>
      </w:r>
    </w:p>
    <w:p>
      <w:pPr>
        <w:pStyle w:val="HSBody"/>
      </w:pPr>
      <w:r>
        <w:t xml:space="preserve">  AZ-04 (0% overlap): $450 - $600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Salt River Pima-Maricopa Indian Community of the Salt River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David Schweikert (R-AZ-01)</w:t>
      </w:r>
    </w:p>
    <w:p>
      <w:pPr>
        <w:pStyle w:val="HSBody"/>
      </w:pPr>
      <w:r>
        <w:t>Rep. Greg Stanton (D-AZ-04)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Salt River Pima-Maricopa Indian Community of the Salt River Reservation,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Salt River Pima-Maricopa Indian Community of the Salt River Reservation,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Salt River Pima-Maricopa Indian Community of the Salt River Reservation, Arizona's advocacy engagements during the current congressional session.</w:t>
      </w:r>
    </w:p>
    <w:p>
      <w:pPr>
        <w:pStyle w:val="HSSection"/>
      </w:pPr>
      <w:r>
        <w:t>Core Message</w:t>
      </w:r>
    </w:p>
    <w:p>
      <w:pPr>
        <w:pStyle w:val="HSBody"/>
      </w:pPr>
      <w:r>
        <w:t>Salt River Pima-Maricopa Indian Community of the Salt River Reservation,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Salt River Pima-Maricopa Indian Community of the Salt River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Salt River Pima-Maricopa Indian Community of the Salt River Reservation,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