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Sisseton-Wahpeton Oyate of the Lake Traverse Reservation, South Dakota</w:t>
      </w:r>
    </w:p>
    <w:p>
      <w:pPr>
        <w:pStyle w:val="HSBody"/>
      </w:pPr>
      <w:r>
        <w:t>Prepared for the offices of: 4 Senators, 2 Representatives</w:t>
      </w:r>
    </w:p>
    <w:p>
      <w:pPr>
        <w:pStyle w:val="HSBody"/>
      </w:pPr>
      <w:r>
        <w:t>State(s): ND, SD</w:t>
      </w:r>
    </w:p>
    <w:p>
      <w:pPr>
        <w:pStyle w:val="HSBody"/>
      </w:pPr>
      <w:r>
        <w:t>Ecoregion(s): mountain_west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USDA Wildfire Defense Grants</w:t>
      </w:r>
      <w:r>
        <w:t xml:space="preserve">  </w:t>
      </w:r>
      <w:r>
        <w:rPr>
          <w:color w:val="4B5563"/>
          <w:sz w:val="16"/>
        </w:rPr>
        <w:t>[Stable but Vulnerable]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Sisseton-Wahpeton Oyate of the Lake Traverse Reservation, South Dakota's climate risk profile and geographic context.</w:t>
      </w:r>
    </w:p>
    <w:p>
      <w:r>
        <w:br w:type="page"/>
      </w:r>
    </w:p>
    <w:p>
      <w:pPr>
        <w:pStyle w:val="Heading2"/>
      </w:pPr>
      <w:r>
        <w:t>Executive Summary</w:t>
      </w:r>
    </w:p>
    <w:p>
      <w:pPr>
        <w:pStyle w:val="HSTitle"/>
      </w:pPr>
      <w:r>
        <w:t>Sisseton-Wahpeton Oyate of the Lake Traverse Reservation, South Dakota -- ND, SD</w:t>
      </w:r>
    </w:p>
    <w:p>
      <w:pPr>
        <w:pStyle w:val="HSBody"/>
      </w:pPr>
      <w:r>
        <w:t>This strategy document outlines Sisseton-Wahpeton Oyate of the Lake Traverse Reservation, South Dakota's federal climate resilience funding landscape, identifies strategic leverage points across key programs, and recommends sequenced advocacy actions for the current congressional session.</w:t>
      </w:r>
    </w:p>
    <w:p>
      <w:pPr>
        <w:pStyle w:val="HSBody"/>
      </w:pPr>
      <w:r>
        <w:t>Top Climate Hazards: Winter Weather, Wildfire, Cold Wave</w:t>
      </w:r>
    </w:p>
    <w:p>
      <w:pPr>
        <w:pStyle w:val="HSBody"/>
      </w:pPr>
      <w:r>
        <w:t>Total Federal Climate Resilience Funding: $66,048,910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Hoeven (R-ND)</w:t>
            </w:r>
          </w:p>
        </w:tc>
        <w:tc>
          <w:tcPr>
            <w:tcW w:type="dxa" w:w="1872"/>
            <w:shd w:fill="F2F2F2" w:val="clear"/>
          </w:tcPr>
          <w:p>
            <w:r>
              <w:t>Senator</w:t>
            </w:r>
          </w:p>
        </w:tc>
        <w:tc>
          <w:tcPr>
            <w:tcW w:type="dxa" w:w="1872"/>
            <w:shd w:fill="F2F2F2" w:val="clear"/>
          </w:tcPr>
          <w:p>
            <w:r>
              <w:t>ND</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Energy and Water Development; Department of Interior, Environment, and Related Agencies; Transportation, Housing and Urban Development, and Related Agencies; Senate Committee on Energy and Natural Resources; Energy; Senate Committee on Indian Affairs</w:t>
            </w:r>
          </w:p>
        </w:tc>
      </w:tr>
      <w:tr>
        <w:tc>
          <w:tcPr>
            <w:tcW w:type="dxa" w:w="1872"/>
            <w:shd w:fill="FFFFFF" w:val="clear"/>
          </w:tcPr>
          <w:p>
            <w:r>
              <w:t>Sen. Kevin Cramer (R-ND)</w:t>
            </w:r>
          </w:p>
        </w:tc>
        <w:tc>
          <w:tcPr>
            <w:tcW w:type="dxa" w:w="1872"/>
            <w:shd w:fill="FFFFFF" w:val="clear"/>
          </w:tcPr>
          <w:p>
            <w:r>
              <w:t>Senator</w:t>
            </w:r>
          </w:p>
        </w:tc>
        <w:tc>
          <w:tcPr>
            <w:tcW w:type="dxa" w:w="1872"/>
            <w:shd w:fill="FFFFFF" w:val="clear"/>
          </w:tcPr>
          <w:p>
            <w:r>
              <w:t>ND</w:t>
            </w:r>
          </w:p>
        </w:tc>
        <w:tc>
          <w:tcPr>
            <w:tcW w:type="dxa" w:w="1872"/>
            <w:shd w:fill="FFFFFF" w:val="clear"/>
          </w:tcPr>
          <w:p>
            <w:r>
              <w:t>At-Large</w:t>
            </w:r>
          </w:p>
        </w:tc>
        <w:tc>
          <w:tcPr>
            <w:tcW w:type="dxa" w:w="1872"/>
            <w:shd w:fill="FFFFFF" w:val="clear"/>
          </w:tcPr>
          <w:p>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Dusty Johnson (R-SD-AL)</w:t>
            </w:r>
          </w:p>
        </w:tc>
        <w:tc>
          <w:tcPr>
            <w:tcW w:type="dxa" w:w="1872"/>
            <w:shd w:fill="F2F2F2" w:val="clear"/>
          </w:tcPr>
          <w:p>
            <w:r>
              <w:t>Representative</w:t>
            </w:r>
          </w:p>
        </w:tc>
        <w:tc>
          <w:tcPr>
            <w:tcW w:type="dxa" w:w="1872"/>
            <w:shd w:fill="F2F2F2" w:val="clear"/>
          </w:tcPr>
          <w:p>
            <w:r>
              <w:t>SD</w:t>
            </w:r>
          </w:p>
        </w:tc>
        <w:tc>
          <w:tcPr>
            <w:tcW w:type="dxa" w:w="1872"/>
            <w:shd w:fill="F2F2F2" w:val="clear"/>
          </w:tcPr>
          <w:p>
            <w:r/>
          </w:p>
        </w:tc>
        <w:tc>
          <w:tcPr>
            <w:tcW w:type="dxa" w:w="1872"/>
            <w:shd w:fill="F2F2F2" w:val="clear"/>
          </w:tcPr>
          <w:p>
            <w:r/>
          </w:p>
        </w:tc>
      </w:tr>
      <w:tr>
        <w:tc>
          <w:tcPr>
            <w:tcW w:type="dxa" w:w="1872"/>
            <w:shd w:fill="FFFFFF" w:val="clear"/>
          </w:tcPr>
          <w:p>
            <w:r>
              <w:t>Rep. Julie Fedorchak (R-ND-AL)</w:t>
            </w:r>
          </w:p>
        </w:tc>
        <w:tc>
          <w:tcPr>
            <w:tcW w:type="dxa" w:w="1872"/>
            <w:shd w:fill="FFFFFF" w:val="clear"/>
          </w:tcPr>
          <w:p>
            <w:r>
              <w:t>Representative</w:t>
            </w:r>
          </w:p>
        </w:tc>
        <w:tc>
          <w:tcPr>
            <w:tcW w:type="dxa" w:w="1872"/>
            <w:shd w:fill="FFFFFF" w:val="clear"/>
          </w:tcPr>
          <w:p>
            <w:r>
              <w:t>ND</w:t>
            </w:r>
          </w:p>
        </w:tc>
        <w:tc>
          <w:tcPr>
            <w:tcW w:type="dxa" w:w="1872"/>
            <w:shd w:fill="FFFFFF" w:val="clear"/>
          </w:tcPr>
          <w:p>
            <w:r/>
          </w:p>
        </w:tc>
        <w:tc>
          <w:tcPr>
            <w:tcW w:type="dxa" w:w="1872"/>
            <w:shd w:fill="FFFFFF" w:val="clear"/>
          </w:tcPr>
          <w:p>
            <w:r/>
          </w:p>
        </w:tc>
      </w:tr>
    </w:tbl>
    <w:p>
      <w:pPr>
        <w:pStyle w:val="HSBody"/>
      </w:pPr>
      <w:r>
        <w:t>3 members with relevant committee assignments</w:t>
      </w:r>
    </w:p>
    <w:p>
      <w:pPr>
        <w:pStyle w:val="HSSection"/>
      </w:pPr>
      <w:r>
        <w:t>Strategic Notes</w:t>
      </w:r>
    </w:p>
    <w:p>
      <w:pPr>
        <w:pStyle w:val="HSBody"/>
      </w:pPr>
      <w:r>
        <w:t>Sen. John Hoeven (R-ND): Sits on Senate Committee on Appropriations; Agriculture, Rural Development, Food and Drug Administration, and Related Agencies; Energy and Water Development; Department of Interior, Environment, and Related Agencies; Transportation, Housing and Urban Development, and Related Agencies; Senate Committee on Energy and Natural Resources; Energy; Senate Committee on Indian Affairs. Direct influence on relevant programs.</w:t>
      </w:r>
    </w:p>
    <w:p>
      <w:pPr>
        <w:pStyle w:val="HSBody"/>
      </w:pPr>
      <w:r>
        <w:t>Sen. John Thune (R-SD): Sits on Senate Committee on Commerce, Science, and Transportation; Surface Transportation, Freight, Pipelines, and Safety. Direct influence on relevant programs.</w:t>
      </w:r>
    </w:p>
    <w:p>
      <w:pPr>
        <w:pStyle w:val="HSBody"/>
      </w:pPr>
      <w:r>
        <w:t>Sen. Mike Rounds (R-SD): Sits on Senate Committee on Appropriations; Agriculture, Rural Development, Food and Drug Administration, and Related Agencies; Energy and Water Development;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Sisseton-Wahpeton Oyate of the Lake Traverse Reservation, South Dakota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Sisseton-Wahpeton Oyate of the Lake Traverse Reservation, South Dakota's winter weather risk profile reinforces the economic case for continued federal investment in FEMA BRIC.</w:t>
      </w:r>
    </w:p>
    <w:p>
      <w:pPr>
        <w:pStyle w:val="HSBody"/>
      </w:pPr>
      <w:r>
        <w:t>Per-District Impact Allocation:</w:t>
      </w:r>
    </w:p>
    <w:p>
      <w:pPr>
        <w:pStyle w:val="HSBody"/>
      </w:pPr>
      <w:r>
        <w:t xml:space="preserve">  SD-AL (93% overlap): $835,200 - $1,113,600</w:t>
      </w:r>
    </w:p>
    <w:p>
      <w:pPr>
        <w:pStyle w:val="HSBody"/>
      </w:pPr>
      <w:r>
        <w:t xml:space="preserve">  ND-AL (7% overlap): $64,800 - $86,400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Sisseton-Wahpeton Oyate of the Lake Traverse Reservation, South Dakota's Winter Weather, Wildfire and Cold Wave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Sisseton-Wahpeton Oyate of the Lake Traverse Reservation, South Dakota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Sisseton-Wahpeton Oyate of the Lake Traverse Reservation, South Dakota's winter weather risk profile reinforces the economic case for continued federal investment in BIA Tribal Climate Resilience.</w:t>
      </w:r>
    </w:p>
    <w:p>
      <w:pPr>
        <w:pStyle w:val="HSBody"/>
      </w:pPr>
      <w:r>
        <w:t>Per-District Impact Allocation:</w:t>
      </w:r>
    </w:p>
    <w:p>
      <w:pPr>
        <w:pStyle w:val="HSBody"/>
      </w:pPr>
      <w:r>
        <w:t xml:space="preserve">  SD-AL (93% overlap): $250,560 - $334,080</w:t>
      </w:r>
    </w:p>
    <w:p>
      <w:pPr>
        <w:pStyle w:val="HSBody"/>
      </w:pPr>
      <w:r>
        <w:t xml:space="preserve">  ND-AL (7% overlap): $19,440 - $25,920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Sisseton-Wahpeton Oyate of the Lake Traverse Reservation, South Dakota's Winter Weather, Wildfire and Cold Wave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Sisseton-Wahpeton Oyate of the Lake Traverse Reservation, South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Sisseton-Wahpeton Oyate of the Lake Traverse Reservation, South Dakota's winter weather risk profile reinforces the economic case for continued federal investment in IRS Elective Pay.</w:t>
      </w:r>
    </w:p>
    <w:p>
      <w:pPr>
        <w:pStyle w:val="HSBody"/>
      </w:pPr>
      <w:r>
        <w:t>Per-District Impact Allocation:</w:t>
      </w:r>
    </w:p>
    <w:p>
      <w:pPr>
        <w:pStyle w:val="HSBody"/>
      </w:pPr>
      <w:r>
        <w:t xml:space="preserve">  SD-AL (93% overlap): $334,080 - $445,440</w:t>
      </w:r>
    </w:p>
    <w:p>
      <w:pPr>
        <w:pStyle w:val="HSBody"/>
      </w:pPr>
      <w:r>
        <w:t xml:space="preserve">  ND-AL (7% overlap): $25,920 - $34,560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Sisseton-Wahpeton Oyate of the Lake Traverse Reservation, South Dakota's Winter Weather, Wildfire and Cold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$60,048,910</w:t>
            </w:r>
          </w:p>
        </w:tc>
        <w:tc>
          <w:tcPr>
            <w:tcW w:type="dxa" w:w="2340"/>
            <w:shd w:fill="F2F2F2" w:val="clear"/>
          </w:tcPr>
          <w:p>
            <w:r>
              <w:t>2012-06-13 - 2034-09-30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$6,000,000</w:t>
            </w:r>
          </w:p>
        </w:tc>
        <w:tc>
          <w:tcPr>
            <w:tcW w:type="dxa" w:w="2340"/>
            <w:shd w:fill="FFFFFF" w:val="clear"/>
          </w:tcPr>
          <w:p>
            <w:r>
              <w:t>2025-01-14 - 2028-03-31</w:t>
            </w:r>
          </w:p>
        </w:tc>
      </w:tr>
    </w:tbl>
    <w:p>
      <w:pPr>
        <w:pStyle w:val="HSBody"/>
      </w:pPr>
      <w:r>
        <w:rPr>
          <w:b/>
        </w:rPr>
        <w:t>Total: $66,048,910</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HUD IHBG funding to Sisseton-Wahpeton Oyate of the Lake Traverse Reservation, South Dakota generated an estimated $118,888,038-$158,517,384 in regional economic activity (BEA RIMS II methodology, output multiplier range 1.8-2.4x), supporting approximately 528-991 jobs (BLS employment requirements methodology).</w:t>
      </w:r>
    </w:p>
    <w:p>
      <w:pPr>
        <w:pStyle w:val="HSBody"/>
      </w:pPr>
      <w:r>
        <w:t>Hazard Alignment: Sisseton-Wahpeton Oyate of the Lake Traverse Reservation, South Dakota's winter weather risk profile reinforces the economic case for continued federal investment in HUD IHBG.</w:t>
      </w:r>
    </w:p>
    <w:p>
      <w:pPr>
        <w:pStyle w:val="HSBody"/>
      </w:pPr>
      <w:r>
        <w:t>Per-District Impact Allocation:</w:t>
      </w:r>
    </w:p>
    <w:p>
      <w:pPr>
        <w:pStyle w:val="HSBody"/>
      </w:pPr>
      <w:r>
        <w:t xml:space="preserve">  SD-AL (93% overlap): $110,328,099 - $147,104,132</w:t>
      </w:r>
    </w:p>
    <w:p>
      <w:pPr>
        <w:pStyle w:val="HSBody"/>
      </w:pPr>
      <w:r>
        <w:t xml:space="preserve">  ND-AL (7% overlap): $8,559,939 - $11,413,252</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Sisseton-Wahpeton Oyate of the Lake Traverse Reservation, South Dakota's Winter Weather, Wildfire and Cold Wave risk makes this program critical for community resilience</w:t>
      </w:r>
    </w:p>
    <w:p>
      <w:pPr>
        <w:pStyle w:val="HSCalloutDetail"/>
        <w:shd w:fill="EEF2FF" w:val="clear"/>
      </w:pPr>
      <w:r>
        <w:t>IMPACT: HUD IHBG funding to Sisseton-Wahpeton Oyate of the Lake Traverse Reservation, South Dakota generated an estimated $118,888,038-$158,517,384 in regional economic activity (BEA RIMS II methodology, output multiplier range 1.8-2.4x), supporting approximately 528-991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Sisseton-Wahpeton Oyate of the Lake Traverse Reservation, South Dakota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Sisseton-Wahpeton Oyate of the Lake Traverse Reservation, South Dakota's winter weather risk profile reinforces the economic case for continued federal investment in FEMA Tribal Mitigation Plans.</w:t>
      </w:r>
    </w:p>
    <w:p>
      <w:pPr>
        <w:pStyle w:val="HSBody"/>
      </w:pPr>
      <w:r>
        <w:t>Per-District Impact Allocation:</w:t>
      </w:r>
    </w:p>
    <w:p>
      <w:pPr>
        <w:pStyle w:val="HSBody"/>
      </w:pPr>
      <w:r>
        <w:t xml:space="preserve">  SD-AL (93% overlap): $501,120 - $668,160</w:t>
      </w:r>
    </w:p>
    <w:p>
      <w:pPr>
        <w:pStyle w:val="HSBody"/>
      </w:pPr>
      <w:r>
        <w:t xml:space="preserve">  ND-AL (7% overlap): $38,880 - $51,840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Sisseton-Wahpeton Oyate of the Lake Traverse Reservation, South Dakota's Winter Weather, Wildfire and Cold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Sisseton-Wahpeton Oyate of the Lake Traverse Reservation, South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Sisseton-Wahpeton Oyate of the Lake Traverse Reservation, South Dakota's winter weather risk profile reinforces the economic case for continued federal investment in USDA Wildfire Defense Grants.</w:t>
      </w:r>
    </w:p>
    <w:p>
      <w:pPr>
        <w:pStyle w:val="HSBody"/>
      </w:pPr>
      <w:r>
        <w:t>Per-District Impact Allocation:</w:t>
      </w:r>
    </w:p>
    <w:p>
      <w:pPr>
        <w:pStyle w:val="HSBody"/>
      </w:pPr>
      <w:r>
        <w:t xml:space="preserve">  SD-AL (93% overlap): $584,640 - $779,520</w:t>
      </w:r>
    </w:p>
    <w:p>
      <w:pPr>
        <w:pStyle w:val="HSBody"/>
      </w:pPr>
      <w:r>
        <w:t xml:space="preserve">  ND-AL (7% overlap): $45,360 - $60,480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Sisseton-Wahpeton Oyate of the Lake Traverse Reservation, South Dakota's Winter Weather, Wildfire and Cold Wave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Sisseton-Wahpeton Oyate of the Lake Traverse Reservation, South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Sisseton-Wahpeton Oyate of the Lake Traverse Reservation, South Dakota's winter weather risk profile reinforces the economic case for continued federal investment in DOT PROTECT.</w:t>
      </w:r>
    </w:p>
    <w:p>
      <w:pPr>
        <w:pStyle w:val="HSBody"/>
      </w:pPr>
      <w:r>
        <w:t>Per-District Impact Allocation:</w:t>
      </w:r>
    </w:p>
    <w:p>
      <w:pPr>
        <w:pStyle w:val="HSBody"/>
      </w:pPr>
      <w:r>
        <w:t xml:space="preserve">  SD-AL (93% overlap): $417,600 - $556,800</w:t>
      </w:r>
    </w:p>
    <w:p>
      <w:pPr>
        <w:pStyle w:val="HSBody"/>
      </w:pPr>
      <w:r>
        <w:t xml:space="preserve">  ND-AL (7% overlap): $32,400 - $43,200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Sisseton-Wahpeton Oyate of the Lake Traverse Reservation, South Dakota's Winter Weather, Wildfire and Cold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Sisseton-Wahpeton Oyate of the Lake Traverse Reservation, South Dakota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Sisseton-Wahpeton Oyate of the Lake Traverse Reservation, South Dakota's winter weather risk profile reinforces the economic case for continued federal investment in DOE Indian Energy.</w:t>
      </w:r>
    </w:p>
    <w:p>
      <w:pPr>
        <w:pStyle w:val="HSBody"/>
      </w:pPr>
      <w:r>
        <w:t>Per-District Impact Allocation:</w:t>
      </w:r>
    </w:p>
    <w:p>
      <w:pPr>
        <w:pStyle w:val="HSBody"/>
      </w:pPr>
      <w:r>
        <w:t xml:space="preserve">  SD-AL (93% overlap): $334,080 - $445,440</w:t>
      </w:r>
    </w:p>
    <w:p>
      <w:pPr>
        <w:pStyle w:val="HSBody"/>
      </w:pPr>
      <w:r>
        <w:t xml:space="preserve">  ND-AL (7% overlap): $25,920 - $34,560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Sisseton-Wahpeton Oyate of the Lake Traverse Reservation, South Dakota's Winter Weather, Wildfire and Cold Wave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Sisseton-Wahpeton Oyate of the Lake Traverse Reservation, South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Sisseton-Wahpeton Oyate of the Lake Traverse Reservation, South Dakota's winter weather risk profile reinforces the economic case for continued federal investment in EPA GAP.</w:t>
      </w:r>
    </w:p>
    <w:p>
      <w:pPr>
        <w:pStyle w:val="HSBody"/>
      </w:pPr>
      <w:r>
        <w:t>Per-District Impact Allocation:</w:t>
      </w:r>
    </w:p>
    <w:p>
      <w:pPr>
        <w:pStyle w:val="HSBody"/>
      </w:pPr>
      <w:r>
        <w:t xml:space="preserve">  SD-AL (93% overlap): $125,280 - $167,040</w:t>
      </w:r>
    </w:p>
    <w:p>
      <w:pPr>
        <w:pStyle w:val="HSBody"/>
      </w:pPr>
      <w:r>
        <w:t xml:space="preserve">  ND-AL (7% overlap): $9,720 - $12,960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Sisseton-Wahpeton Oyate of the Lake Traverse Reservation, South Dakota's Winter Weather, Wildfire and Cold Wave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Sisseton-Wahpeton Oyate of the Lake Traverse Reservation, South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Sisseton-Wahpeton Oyate of the Lake Traverse Reservation, South Dakota's winter weather risk profile reinforces the economic case for continued federal investment in EPA STAG.</w:t>
      </w:r>
    </w:p>
    <w:p>
      <w:pPr>
        <w:pStyle w:val="HSBody"/>
      </w:pPr>
      <w:r>
        <w:t>Per-District Impact Allocation:</w:t>
      </w:r>
    </w:p>
    <w:p>
      <w:pPr>
        <w:pStyle w:val="HSBody"/>
      </w:pPr>
      <w:r>
        <w:t xml:space="preserve">  SD-AL (93% overlap): $167,040 - $222,720</w:t>
      </w:r>
    </w:p>
    <w:p>
      <w:pPr>
        <w:pStyle w:val="HSBody"/>
      </w:pPr>
      <w:r>
        <w:t xml:space="preserve">  ND-AL (7% overlap): $12,960 - $17,280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Sisseton-Wahpeton Oyate of the Lake Traverse Reservation, South Dakota's Winter Weather, Wildfire and Cold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Sisseton-Wahpeton Oyate of the Lake Traverse Reservation, South Dakota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Sisseton-Wahpeton Oyate of the Lake Traverse Reservation, South Dakota's Winter Weather, Wildfire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Sisseton-Wahpeton Oyate of the Lake Traverse Reservation, South Dakota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Sisseton-Wahpeton Oyate of the Lake Traverse Reservation, South Dakota's Winter Weather, Wildfire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24.8)</w:t>
      </w:r>
    </w:p>
    <w:p>
      <w:pPr>
        <w:pStyle w:val="HSBody"/>
      </w:pPr>
      <w:r>
        <w:t>Social Vulnerability: Relatively Low (Score: 37.2)</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Winter Weather</w:t>
            </w:r>
          </w:p>
        </w:tc>
        <w:tc>
          <w:tcPr>
            <w:tcW w:type="dxa" w:w="2340"/>
            <w:shd w:fill="F2F2F2" w:val="clear"/>
          </w:tcPr>
          <w:p>
            <w:r>
              <w:t>71.7</w:t>
            </w:r>
          </w:p>
        </w:tc>
        <w:tc>
          <w:tcPr>
            <w:tcW w:type="dxa" w:w="2340"/>
            <w:shd w:fill="F2F2F2" w:val="clear"/>
          </w:tcPr>
          <w:p>
            <w:r>
              <w:t>Relatively High</w:t>
            </w:r>
          </w:p>
        </w:tc>
        <w:tc>
          <w:tcPr>
            <w:tcW w:type="dxa" w:w="2340"/>
            <w:shd w:fill="F2F2F2" w:val="clear"/>
          </w:tcPr>
          <w:p>
            <w:r>
              <w:t>$349,243</w:t>
            </w:r>
          </w:p>
        </w:tc>
      </w:tr>
      <w:tr>
        <w:tc>
          <w:tcPr>
            <w:tcW w:type="dxa" w:w="2340"/>
            <w:shd w:fill="FFFFFF" w:val="clear"/>
          </w:tcPr>
          <w:p>
            <w:r>
              <w:t>Wildfire</w:t>
            </w:r>
          </w:p>
        </w:tc>
        <w:tc>
          <w:tcPr>
            <w:tcW w:type="dxa" w:w="2340"/>
            <w:shd w:fill="FFFFFF" w:val="clear"/>
          </w:tcPr>
          <w:p>
            <w:r>
              <w:t>67.2</w:t>
            </w:r>
          </w:p>
        </w:tc>
        <w:tc>
          <w:tcPr>
            <w:tcW w:type="dxa" w:w="2340"/>
            <w:shd w:fill="FFFFFF" w:val="clear"/>
          </w:tcPr>
          <w:p>
            <w:r>
              <w:t>Relatively High</w:t>
            </w:r>
          </w:p>
        </w:tc>
        <w:tc>
          <w:tcPr>
            <w:tcW w:type="dxa" w:w="2340"/>
            <w:shd w:fill="FFFFFF" w:val="clear"/>
          </w:tcPr>
          <w:p>
            <w:r>
              <w:t>$482,106</w:t>
            </w:r>
          </w:p>
        </w:tc>
      </w:tr>
      <w:tr>
        <w:tc>
          <w:tcPr>
            <w:tcW w:type="dxa" w:w="2340"/>
            <w:shd w:fill="F2F2F2" w:val="clear"/>
          </w:tcPr>
          <w:p>
            <w:r>
              <w:t>Cold Wave</w:t>
            </w:r>
          </w:p>
        </w:tc>
        <w:tc>
          <w:tcPr>
            <w:tcW w:type="dxa" w:w="2340"/>
            <w:shd w:fill="F2F2F2" w:val="clear"/>
          </w:tcPr>
          <w:p>
            <w:r>
              <w:t>64.4</w:t>
            </w:r>
          </w:p>
        </w:tc>
        <w:tc>
          <w:tcPr>
            <w:tcW w:type="dxa" w:w="2340"/>
            <w:shd w:fill="F2F2F2" w:val="clear"/>
          </w:tcPr>
          <w:p>
            <w:r>
              <w:t>Relatively High</w:t>
            </w:r>
          </w:p>
        </w:tc>
        <w:tc>
          <w:tcPr>
            <w:tcW w:type="dxa" w:w="2340"/>
            <w:shd w:fill="F2F2F2" w:val="clear"/>
          </w:tcPr>
          <w:p>
            <w:r>
              <w:t>$3,167,573</w:t>
            </w:r>
          </w:p>
        </w:tc>
      </w:tr>
      <w:tr>
        <w:tc>
          <w:tcPr>
            <w:tcW w:type="dxa" w:w="2340"/>
            <w:shd w:fill="FFFFFF" w:val="clear"/>
          </w:tcPr>
          <w:p>
            <w:r>
              <w:t>Hail</w:t>
            </w:r>
          </w:p>
        </w:tc>
        <w:tc>
          <w:tcPr>
            <w:tcW w:type="dxa" w:w="2340"/>
            <w:shd w:fill="FFFFFF" w:val="clear"/>
          </w:tcPr>
          <w:p>
            <w:r>
              <w:t>61.3</w:t>
            </w:r>
          </w:p>
        </w:tc>
        <w:tc>
          <w:tcPr>
            <w:tcW w:type="dxa" w:w="2340"/>
            <w:shd w:fill="FFFFFF" w:val="clear"/>
          </w:tcPr>
          <w:p>
            <w:r>
              <w:t>Relatively High</w:t>
            </w:r>
          </w:p>
        </w:tc>
        <w:tc>
          <w:tcPr>
            <w:tcW w:type="dxa" w:w="2340"/>
            <w:shd w:fill="FFFFFF" w:val="clear"/>
          </w:tcPr>
          <w:p>
            <w:r>
              <w:t>$826,356</w:t>
            </w:r>
          </w:p>
        </w:tc>
      </w:tr>
      <w:tr>
        <w:tc>
          <w:tcPr>
            <w:tcW w:type="dxa" w:w="2340"/>
            <w:shd w:fill="F2F2F2" w:val="clear"/>
          </w:tcPr>
          <w:p>
            <w:r>
              <w:t>Ice Storm</w:t>
            </w:r>
          </w:p>
        </w:tc>
        <w:tc>
          <w:tcPr>
            <w:tcW w:type="dxa" w:w="2340"/>
            <w:shd w:fill="F2F2F2" w:val="clear"/>
          </w:tcPr>
          <w:p>
            <w:r>
              <w:t>59.5</w:t>
            </w:r>
          </w:p>
        </w:tc>
        <w:tc>
          <w:tcPr>
            <w:tcW w:type="dxa" w:w="2340"/>
            <w:shd w:fill="F2F2F2" w:val="clear"/>
          </w:tcPr>
          <w:p>
            <w:r>
              <w:t>Relatively Moderate</w:t>
            </w:r>
          </w:p>
        </w:tc>
        <w:tc>
          <w:tcPr>
            <w:tcW w:type="dxa" w:w="2340"/>
            <w:shd w:fill="F2F2F2" w:val="clear"/>
          </w:tcPr>
          <w:p>
            <w:r>
              <w:t>$343,257</w:t>
            </w:r>
          </w:p>
        </w:tc>
      </w:tr>
    </w:tbl>
    <w:p>
      <w:pPr>
        <w:pStyle w:val="HSSection"/>
      </w:pPr>
      <w:r>
        <w:t>Hazard-to-Program Alignment</w:t>
      </w:r>
    </w:p>
    <w:p>
      <w:pPr>
        <w:pStyle w:val="HSBody"/>
      </w:pPr>
      <w:r>
        <w:t>Sisseton-Wahpeton Oyate of the Lake Traverse Reservation, South Dakota's top hazard exposures (Winter Weather, Wildfire, Cold Wave)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Sisseton-Wahpeton Oyate of the Lake Traverse Reservation, South Dakota.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Winter Weather risk profile</w:t>
      </w:r>
    </w:p>
    <w:p>
      <w:r>
        <w:br w:type="page"/>
      </w:r>
    </w:p>
    <w:p>
      <w:pPr>
        <w:pStyle w:val="Heading2"/>
      </w:pPr>
      <w:r>
        <w:t>Messaging Framework</w:t>
      </w:r>
    </w:p>
    <w:p>
      <w:pPr>
        <w:pStyle w:val="HSBody"/>
      </w:pPr>
      <w:r>
        <w:t>Audience-calibrated talking points for Sisseton-Wahpeton Oyate of the Lake Traverse Reservation, South Dakota's advocacy engagements during the current congressional session.</w:t>
      </w:r>
    </w:p>
    <w:p>
      <w:pPr>
        <w:pStyle w:val="HSSection"/>
      </w:pPr>
      <w:r>
        <w:t>Core Message</w:t>
      </w:r>
    </w:p>
    <w:p>
      <w:pPr>
        <w:pStyle w:val="HSBody"/>
      </w:pPr>
      <w:r>
        <w:t>Sisseton-Wahpeton Oyate of the Lake Traverse Reservation, South Dakota faces significant winter weather risk. Congress has funded programs that address this risk, but administrative delivery gaps and structural barriers prevent these resources from reaching Tribal communities in ND, SD.</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Sisseton-Wahpeton Oyate of the Lake Traverse Reservation, South Dakota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Sisseton-Wahpeton Oyate of the Lake Traverse Reservation, South Dakota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