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Suquamish Indian Tribe of the Port Madison Reservation</w:t>
      </w:r>
    </w:p>
    <w:p>
      <w:pPr>
        <w:pStyle w:val="HSBody"/>
      </w:pPr>
      <w:r>
        <w:t>Prepared for the offices of: 2 Senators, 1 Representative</w:t>
      </w:r>
    </w:p>
    <w:p>
      <w:pPr>
        <w:pStyle w:val="HSBody"/>
      </w:pPr>
      <w:r>
        <w:t>State(s): WA</w:t>
      </w:r>
    </w:p>
    <w:p>
      <w:pPr>
        <w:pStyle w:val="HSBody"/>
      </w:pPr>
      <w:r>
        <w:t>Ecoregion(s): pacific_northwest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Suquamish Indian Tribe of the Port Madison Reservation's climate risk profile and geographic context.</w:t>
      </w:r>
    </w:p>
    <w:p>
      <w:r>
        <w:br w:type="page"/>
      </w:r>
    </w:p>
    <w:p>
      <w:pPr>
        <w:pStyle w:val="Heading2"/>
      </w:pPr>
      <w:r>
        <w:t>Executive Summary</w:t>
      </w:r>
    </w:p>
    <w:p>
      <w:pPr>
        <w:pStyle w:val="HSTitle"/>
      </w:pPr>
      <w:r>
        <w:t>Suquamish Indian Tribe of the Port Madison Reservation -- WA</w:t>
      </w:r>
    </w:p>
    <w:p>
      <w:pPr>
        <w:pStyle w:val="HSBody"/>
      </w:pPr>
      <w:r>
        <w:t>This strategy document outlines Suquamish Indian Tribe of the Port Madison Reservation's federal climate resilience funding landscape, identifies strategic leverage points across key programs, and recommends sequenced advocacy actions for the current congressional session.</w:t>
      </w:r>
    </w:p>
    <w:p>
      <w:pPr>
        <w:pStyle w:val="HSBody"/>
      </w:pPr>
      <w:r>
        <w:t>Top Climate Hazards: Landslide, Earthquake, Wildfire</w:t>
      </w:r>
    </w:p>
    <w:p>
      <w:pPr>
        <w:pStyle w:val="HSBody"/>
      </w:pPr>
      <w:r>
        <w:t>Total Federal Climate Resilience Funding: $15,765,834</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Patty Murray (D-WA)</w:t>
            </w:r>
          </w:p>
        </w:tc>
        <w:tc>
          <w:tcPr>
            <w:tcW w:type="dxa" w:w="1872"/>
            <w:shd w:fill="F2F2F2" w:val="clear"/>
          </w:tcPr>
          <w:p>
            <w:r>
              <w:t>Senator</w:t>
            </w:r>
          </w:p>
        </w:tc>
        <w:tc>
          <w:tcPr>
            <w:tcW w:type="dxa" w:w="1872"/>
            <w:shd w:fill="F2F2F2" w:val="clear"/>
          </w:tcPr>
          <w:p>
            <w:r>
              <w:t>WA</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w:t>
            </w:r>
          </w:p>
        </w:tc>
      </w:tr>
      <w:tr>
        <w:tc>
          <w:tcPr>
            <w:tcW w:type="dxa" w:w="1872"/>
            <w:shd w:fill="FFFFFF" w:val="clear"/>
          </w:tcPr>
          <w:p>
            <w:r>
              <w:t>Sen. Maria Cantwell (D-WA)</w:t>
            </w:r>
          </w:p>
        </w:tc>
        <w:tc>
          <w:tcPr>
            <w:tcW w:type="dxa" w:w="1872"/>
            <w:shd w:fill="FFFFFF" w:val="clear"/>
          </w:tcPr>
          <w:p>
            <w:r>
              <w:t>Senator</w:t>
            </w:r>
          </w:p>
        </w:tc>
        <w:tc>
          <w:tcPr>
            <w:tcW w:type="dxa" w:w="1872"/>
            <w:shd w:fill="FFFFFF" w:val="clear"/>
          </w:tcPr>
          <w:p>
            <w:r>
              <w:t>WA</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 Senate Committee on Energy and Natural Resources; Senate Committee on Indian Affairs</w:t>
            </w:r>
          </w:p>
        </w:tc>
      </w:tr>
      <w:tr>
        <w:tc>
          <w:tcPr>
            <w:tcW w:type="dxa" w:w="1872"/>
            <w:shd w:fill="F2F2F2" w:val="clear"/>
          </w:tcPr>
          <w:p>
            <w:r>
              <w:t>Rep. Emily Randall (D-WA-06)</w:t>
            </w:r>
          </w:p>
        </w:tc>
        <w:tc>
          <w:tcPr>
            <w:tcW w:type="dxa" w:w="1872"/>
            <w:shd w:fill="F2F2F2" w:val="clear"/>
          </w:tcPr>
          <w:p>
            <w:r>
              <w:t>Representative</w:t>
            </w:r>
          </w:p>
        </w:tc>
        <w:tc>
          <w:tcPr>
            <w:tcW w:type="dxa" w:w="1872"/>
            <w:shd w:fill="F2F2F2" w:val="clear"/>
          </w:tcPr>
          <w:p>
            <w:r>
              <w:t>WA</w:t>
            </w:r>
          </w:p>
        </w:tc>
        <w:tc>
          <w:tcPr>
            <w:tcW w:type="dxa" w:w="1872"/>
            <w:shd w:fill="F2F2F2" w:val="clear"/>
          </w:tcPr>
          <w:p>
            <w:r>
              <w:t>6</w:t>
            </w:r>
          </w:p>
        </w:tc>
        <w:tc>
          <w:tcPr>
            <w:tcW w:type="dxa" w:w="1872"/>
            <w:shd w:fill="F2F2F2" w:val="clear"/>
          </w:tcPr>
          <w:p>
            <w:r>
              <w:t>House Committee on Natural Resources</w:t>
            </w:r>
          </w:p>
        </w:tc>
      </w:tr>
    </w:tbl>
    <w:p>
      <w:pPr>
        <w:pStyle w:val="HSBody"/>
      </w:pPr>
      <w:r>
        <w:t>3 members with relevant committee assignments</w:t>
      </w:r>
    </w:p>
    <w:p>
      <w:pPr>
        <w:pStyle w:val="HSSection"/>
      </w:pPr>
      <w:r>
        <w:t>Strategic Notes</w:t>
      </w:r>
    </w:p>
    <w:p>
      <w:pPr>
        <w:pStyle w:val="HSBody"/>
      </w:pPr>
      <w:r>
        <w:t>Sen. Patty Murray (D-WA): Sits on 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 Direct influence on relevant programs.</w:t>
      </w:r>
    </w:p>
    <w:p>
      <w:pPr>
        <w:pStyle w:val="HSBody"/>
      </w:pPr>
      <w:r>
        <w:t>Sen. Maria Cantwell (D-WA): Sits on Senate Committee on Commerce, Science, and Transportation; Surface Transportation, Freight, Pipelines, and Safety; Senate Committee on Energy and Natural Resources; Senate Committee on Indian Affairs. Direct influence on relevant programs.</w:t>
      </w:r>
    </w:p>
    <w:p>
      <w:pPr>
        <w:pStyle w:val="HSBody"/>
      </w:pPr>
      <w:r>
        <w:t>Rep. Emily Randall (D-WA-06): Sits on House Committee on Natural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Suquamish Indian Tribe of the Port Madison Reservation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Suquamish Indian Tribe of the Port Madison Reservation's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Suquamish Indian Tribe of the Port Madison Reservation's Landslide, Earthquake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$148,998</w:t>
            </w:r>
          </w:p>
        </w:tc>
        <w:tc>
          <w:tcPr>
            <w:tcW w:type="dxa" w:w="2340"/>
            <w:shd w:fill="F2F2F2" w:val="clear"/>
          </w:tcPr>
          <w:p>
            <w:r>
              <w:t>2018-09-01 - 2021-06-30</w:t>
            </w:r>
          </w:p>
        </w:tc>
      </w:tr>
    </w:tbl>
    <w:p>
      <w:pPr>
        <w:pStyle w:val="HSBody"/>
      </w:pPr>
      <w:r>
        <w:rPr>
          <w:b/>
        </w:rPr>
        <w:t>Total: $148,998</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BIA Tribal Climate Resilience funding to Suquamish Indian Tribe of the Port Madison Reservation generated an estimated $268,196-$357,595 in regional economic activity (BEA RIMS II methodology, output multiplier range 1.8-2.4x), supporting approximately 1-2 jobs (BLS employment requirements methodology).</w:t>
      </w:r>
    </w:p>
    <w:p>
      <w:pPr>
        <w:pStyle w:val="HSBody"/>
      </w:pPr>
      <w:r>
        <w:t>Hazard Alignment: Suquamish Indian Tribe of the Port Madison Reservation's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Suquamish Indian Tribe of the Port Madison Reservation's Landslide, Earthquake and Wildfire risk makes this program critical for community resilience</w:t>
      </w:r>
    </w:p>
    <w:p>
      <w:pPr>
        <w:pStyle w:val="HSCalloutDetail"/>
        <w:shd w:fill="EEF2FF" w:val="clear"/>
      </w:pPr>
      <w:r>
        <w:t>IMPACT: BIA Tribal Climate Resilience funding to Suquamish Indian Tribe of the Port Madison Reservation generated an estimated $268,196-$357,595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Suquamish Indian Tribe of the Port Madison Reservation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Suquamish Indian Tribe of the Port Madison Reservation's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Suquamish Indian Tribe of the Port Madison Reservation's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Suquamish Indian Tribe of the Port Madison Reservation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Suquamish Indian Tribe of the Port Madison Reservation's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Suquamish Indian Tribe of the Port Madison Reservation's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Suquamish Indian Tribe of the Port Madison Reservation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Suquamish Indian Tribe of the Port Madison Reservation's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Suquamish Indian Tribe of the Port Madison Reservation's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Suquamish Indian Tribe of the Port Madison Reservation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Suquamish Indian Tribe of the Port Madison Reservation's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Suquamish Indian Tribe of the Port Madison Reservation's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Suquamish Indian Tribe of the Port Madison Reservation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Suquamish Indian Tribe of the Port Madison Reservation's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Suquamish Indian Tribe of the Port Madison Reservation's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Suquamish Indian Tribe of the Port Madison Reservation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Suquamish Indian Tribe of the Port Madison Reservation's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Suquamish Indian Tribe of the Port Madison Reservation's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Suquamish Indian Tribe of the Port Madison Reservation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Suquamish Indian Tribe of the Port Madison Reservation's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Suquamish Indian Tribe of the Port Madison Reservation's Landslide, Earthquake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$15,031,985</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$584,851</w:t>
            </w:r>
          </w:p>
        </w:tc>
        <w:tc>
          <w:tcPr>
            <w:tcW w:type="dxa" w:w="2340"/>
            <w:shd w:fill="FFFFFF" w:val="clear"/>
          </w:tcPr>
          <w:p>
            <w:r>
              <w:t>2021-04-22 - 2026-09-30</w:t>
            </w:r>
          </w:p>
        </w:tc>
      </w:tr>
    </w:tbl>
    <w:p>
      <w:pPr>
        <w:pStyle w:val="HSBody"/>
      </w:pPr>
      <w:r>
        <w:rPr>
          <w:b/>
        </w:rPr>
        <w:t>Total: $15,616,836</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HUD IHBG funding to Suquamish Indian Tribe of the Port Madison Reservation generated an estimated $28,110,305-$37,480,406 in regional economic activity (BEA RIMS II methodology, output multiplier range 1.8-2.4x), supporting approximately 125-234 jobs (BLS employment requirements methodology).</w:t>
      </w:r>
    </w:p>
    <w:p>
      <w:pPr>
        <w:pStyle w:val="HSBody"/>
      </w:pPr>
      <w:r>
        <w:t>Hazard Alignment: Suquamish Indian Tribe of the Port Madison Reservation's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Suquamish Indian Tribe of the Port Madison Reservation's Landslide, Earthquake and Wildfire risk makes this program critical for community resilience</w:t>
      </w:r>
    </w:p>
    <w:p>
      <w:pPr>
        <w:pStyle w:val="HSCalloutDetail"/>
        <w:shd w:fill="EEF2FF" w:val="clear"/>
      </w:pPr>
      <w:r>
        <w:t>IMPACT: HUD IHBG funding to Suquamish Indian Tribe of the Port Madison Reservation generated an estimated $28,110,305-$37,480,406 in regional economic activity (BEA RIMS II methodology, output multiplier range 1.8-2.4x), supporting approximately 125-234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Suquamish Indian Tribe of the Port Madison Reservation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Suquamish Indian Tribe of the Port Madison Reservation's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Suquamish Indian Tribe of the Port Madison Reservation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Suquamish Indian Tribe of the Port Madison Reservation's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High (Score: 70.0)</w:t>
      </w:r>
    </w:p>
    <w:p>
      <w:pPr>
        <w:pStyle w:val="HSBody"/>
      </w:pPr>
      <w:r>
        <w:t>Social Vulnerability: Relatively Moderate (Score: 46.4)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84.1</w:t>
            </w:r>
          </w:p>
        </w:tc>
        <w:tc>
          <w:tcPr>
            <w:tcW w:type="dxa" w:w="2340"/>
            <w:shd w:fill="F2F2F2" w:val="clear"/>
          </w:tcPr>
          <w:p>
            <w:r>
              <w:t>Very High</w:t>
            </w:r>
          </w:p>
        </w:tc>
        <w:tc>
          <w:tcPr>
            <w:tcW w:type="dxa" w:w="2340"/>
            <w:shd w:fill="F2F2F2" w:val="clear"/>
          </w:tcPr>
          <w:p>
            <w:r>
              <w:t>$1,021,694</w:t>
            </w:r>
          </w:p>
        </w:tc>
      </w:tr>
      <w:tr>
        <w:tc>
          <w:tcPr>
            <w:tcW w:type="dxa" w:w="2340"/>
            <w:shd w:fill="FFFFFF" w:val="clear"/>
          </w:tcPr>
          <w:p>
            <w:r>
              <w:t>Earthquake</w:t>
            </w:r>
          </w:p>
        </w:tc>
        <w:tc>
          <w:tcPr>
            <w:tcW w:type="dxa" w:w="2340"/>
            <w:shd w:fill="FFFFFF" w:val="clear"/>
          </w:tcPr>
          <w:p>
            <w:r>
              <w:t>81.2</w:t>
            </w:r>
          </w:p>
        </w:tc>
        <w:tc>
          <w:tcPr>
            <w:tcW w:type="dxa" w:w="2340"/>
            <w:shd w:fill="FFFFFF" w:val="clear"/>
          </w:tcPr>
          <w:p>
            <w:r>
              <w:t>Very High</w:t>
            </w:r>
          </w:p>
        </w:tc>
        <w:tc>
          <w:tcPr>
            <w:tcW w:type="dxa" w:w="2340"/>
            <w:shd w:fill="FFFFFF" w:val="clear"/>
          </w:tcPr>
          <w:p>
            <w:r>
              <w:t>$64,783,696</w:t>
            </w:r>
          </w:p>
        </w:tc>
      </w:tr>
      <w:tr>
        <w:tc>
          <w:tcPr>
            <w:tcW w:type="dxa" w:w="2340"/>
            <w:shd w:fill="F2F2F2" w:val="clear"/>
          </w:tcPr>
          <w:p>
            <w:r>
              <w:t>Wildfire</w:t>
            </w:r>
          </w:p>
        </w:tc>
        <w:tc>
          <w:tcPr>
            <w:tcW w:type="dxa" w:w="2340"/>
            <w:shd w:fill="F2F2F2" w:val="clear"/>
          </w:tcPr>
          <w:p>
            <w:r>
              <w:t>71.5</w:t>
            </w:r>
          </w:p>
        </w:tc>
        <w:tc>
          <w:tcPr>
            <w:tcW w:type="dxa" w:w="2340"/>
            <w:shd w:fill="F2F2F2" w:val="clear"/>
          </w:tcPr>
          <w:p>
            <w:r>
              <w:t>Relatively High</w:t>
            </w:r>
          </w:p>
        </w:tc>
        <w:tc>
          <w:tcPr>
            <w:tcW w:type="dxa" w:w="2340"/>
            <w:shd w:fill="F2F2F2" w:val="clear"/>
          </w:tcPr>
          <w:p>
            <w:r>
              <w:t>$4,438,608</w:t>
            </w:r>
          </w:p>
        </w:tc>
      </w:tr>
      <w:tr>
        <w:tc>
          <w:tcPr>
            <w:tcW w:type="dxa" w:w="2340"/>
            <w:shd w:fill="FFFFFF" w:val="clear"/>
          </w:tcPr>
          <w:p>
            <w:r>
              <w:t>Inland Flooding</w:t>
            </w:r>
          </w:p>
        </w:tc>
        <w:tc>
          <w:tcPr>
            <w:tcW w:type="dxa" w:w="2340"/>
            <w:shd w:fill="FFFFFF" w:val="clear"/>
          </w:tcPr>
          <w:p>
            <w:r>
              <w:t>70.0</w:t>
            </w:r>
          </w:p>
        </w:tc>
        <w:tc>
          <w:tcPr>
            <w:tcW w:type="dxa" w:w="2340"/>
            <w:shd w:fill="FFFFFF" w:val="clear"/>
          </w:tcPr>
          <w:p>
            <w:r>
              <w:t>Relatively High</w:t>
            </w:r>
          </w:p>
        </w:tc>
        <w:tc>
          <w:tcPr>
            <w:tcW w:type="dxa" w:w="2340"/>
            <w:shd w:fill="FFFFFF" w:val="clear"/>
          </w:tcPr>
          <w:p>
            <w:r>
              <w:t>$34,905,372</w:t>
            </w:r>
          </w:p>
        </w:tc>
      </w:tr>
      <w:tr>
        <w:tc>
          <w:tcPr>
            <w:tcW w:type="dxa" w:w="2340"/>
            <w:shd w:fill="F2F2F2" w:val="clear"/>
          </w:tcPr>
          <w:p>
            <w:r>
              <w:t>Heat Wave</w:t>
            </w:r>
          </w:p>
        </w:tc>
        <w:tc>
          <w:tcPr>
            <w:tcW w:type="dxa" w:w="2340"/>
            <w:shd w:fill="F2F2F2" w:val="clear"/>
          </w:tcPr>
          <w:p>
            <w:r>
              <w:t>63.9</w:t>
            </w:r>
          </w:p>
        </w:tc>
        <w:tc>
          <w:tcPr>
            <w:tcW w:type="dxa" w:w="2340"/>
            <w:shd w:fill="F2F2F2" w:val="clear"/>
          </w:tcPr>
          <w:p>
            <w:r>
              <w:t>Relatively High</w:t>
            </w:r>
          </w:p>
        </w:tc>
        <w:tc>
          <w:tcPr>
            <w:tcW w:type="dxa" w:w="2340"/>
            <w:shd w:fill="F2F2F2" w:val="clear"/>
          </w:tcPr>
          <w:p>
            <w:r>
              <w:t>$2,550,619</w:t>
            </w:r>
          </w:p>
        </w:tc>
      </w:tr>
    </w:tbl>
    <w:p>
      <w:pPr>
        <w:pStyle w:val="HSSection"/>
      </w:pPr>
      <w:r>
        <w:t>Hazard-to-Program Alignment</w:t>
      </w:r>
    </w:p>
    <w:p>
      <w:pPr>
        <w:pStyle w:val="HSBody"/>
      </w:pPr>
      <w:r>
        <w:t>Suquamish Indian Tribe of the Port Madison Reservation's top hazard exposures (Landslide, Earthquake,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Suquamish Indian Tribe of the Port Madison Reservation.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Suquamish Indian Tribe of the Port Madison Reservation's advocacy engagements during the current congressional session.</w:t>
      </w:r>
    </w:p>
    <w:p>
      <w:pPr>
        <w:pStyle w:val="HSSection"/>
      </w:pPr>
      <w:r>
        <w:t>Core Message</w:t>
      </w:r>
    </w:p>
    <w:p>
      <w:pPr>
        <w:pStyle w:val="HSBody"/>
      </w:pPr>
      <w:r>
        <w:t>Suquamish Indian Tribe of the Port Madison Reservation faces significant landslide risk. Congress has funded programs that address this risk, but administrative delivery gaps and structural barriers prevent these resources from reaching Tribal communities in WA.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Suquamish Indian Tribe of the Port Madison Reservation based on hazard profile and geographic relevance. They may still be relevant for specific project needs.</w:t>
      </w:r>
    </w:p>
    <w:p>
      <w:pPr>
        <w:pStyle w:val="HSBody"/>
      </w:pPr>
      <w:r>
        <w:rPr>
          <w:b/>
        </w:rPr>
        <w:t>EPA STAG</w:t>
      </w:r>
      <w:r>
        <w:t xml:space="preserve">  [Stable]</w:t>
      </w:r>
    </w:p>
    <w:p>
      <w:pPr>
        <w:pStyle w:val="HSBody"/>
      </w:pPr>
      <w:r>
        <w:t>EPA State and Tribal Assistance Grants for environmental infrastructure.</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Suquamish Indian Tribe of the Port Madison Reservation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