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Tohono O'odham Nation of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Tohono O'odham Nation of Arizona's climate risk profile and geographic context.</w:t>
      </w:r>
    </w:p>
    <w:p>
      <w:r>
        <w:br w:type="page"/>
      </w:r>
    </w:p>
    <w:p>
      <w:pPr>
        <w:pStyle w:val="Heading2"/>
      </w:pPr>
      <w:r>
        <w:t>Executive Summary</w:t>
      </w:r>
    </w:p>
    <w:p>
      <w:pPr>
        <w:pStyle w:val="HSTitle"/>
      </w:pPr>
      <w:r>
        <w:t>Tohono O'odham Nation of Arizona -- AZ</w:t>
      </w:r>
    </w:p>
    <w:p>
      <w:pPr>
        <w:pStyle w:val="HSBody"/>
      </w:pPr>
      <w:r>
        <w:t>This strategy document outlines Tohono O'odham Nation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$198,914,898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Adelita S. Grijalva (D-AZ-07)</w:t>
            </w:r>
          </w:p>
        </w:tc>
        <w:tc>
          <w:tcPr>
            <w:tcW w:type="dxa" w:w="1872"/>
            <w:shd w:fill="F2F2F2" w:val="clear"/>
          </w:tcPr>
          <w:p>
            <w:r>
              <w:t>Representative</w:t>
            </w:r>
          </w:p>
        </w:tc>
        <w:tc>
          <w:tcPr>
            <w:tcW w:type="dxa" w:w="1872"/>
            <w:shd w:fill="F2F2F2" w:val="clear"/>
          </w:tcPr>
          <w:p>
            <w:r>
              <w:t>AZ</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Elijah Crane (R-AZ-02)</w:t>
            </w:r>
          </w:p>
        </w:tc>
        <w:tc>
          <w:tcPr>
            <w:tcW w:type="dxa" w:w="1872"/>
            <w:shd w:fill="FFFFFF" w:val="clear"/>
          </w:tcPr>
          <w:p>
            <w:r>
              <w:t>Representative</w:t>
            </w:r>
          </w:p>
        </w:tc>
        <w:tc>
          <w:tcPr>
            <w:tcW w:type="dxa" w:w="1872"/>
            <w:shd w:fill="FFFFFF" w:val="clear"/>
          </w:tcPr>
          <w:p>
            <w:r>
              <w:t>AZ</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Rep. Adelita S. Grijalva (D-AZ-07):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Tohono O'odham Nation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BIA Tribal Climate Resilience.</w:t>
      </w:r>
    </w:p>
    <w:p>
      <w:pPr>
        <w:pStyle w:val="HSBody"/>
      </w:pPr>
      <w:r>
        <w:t>Per-District Impact Allocation:</w:t>
      </w:r>
    </w:p>
    <w:p>
      <w:pPr>
        <w:pStyle w:val="HSBody"/>
      </w:pPr>
      <w:r>
        <w:t xml:space="preserve">  AZ-07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FEMA BRIC.</w:t>
      </w:r>
    </w:p>
    <w:p>
      <w:pPr>
        <w:pStyle w:val="HSBody"/>
      </w:pPr>
      <w:r>
        <w:t>Per-District Impact Allocation:</w:t>
      </w:r>
    </w:p>
    <w:p>
      <w:pPr>
        <w:pStyle w:val="HSBody"/>
      </w:pPr>
      <w:r>
        <w:t xml:space="preserve">  AZ-07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Tohono O'odham Nation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IRS Elective Pay.</w:t>
      </w:r>
    </w:p>
    <w:p>
      <w:pPr>
        <w:pStyle w:val="HSBody"/>
      </w:pPr>
      <w:r>
        <w:t>Per-District Impact Allocation:</w:t>
      </w:r>
    </w:p>
    <w:p>
      <w:pPr>
        <w:pStyle w:val="HSBody"/>
      </w:pPr>
      <w:r>
        <w:t xml:space="preserve">  AZ-07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Tohono O'odham Nation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USDA Wildfire Defense Grants.</w:t>
      </w:r>
    </w:p>
    <w:p>
      <w:pPr>
        <w:pStyle w:val="HSBody"/>
      </w:pPr>
      <w:r>
        <w:t>Per-District Impact Allocation:</w:t>
      </w:r>
    </w:p>
    <w:p>
      <w:pPr>
        <w:pStyle w:val="HSBody"/>
      </w:pPr>
      <w:r>
        <w:t xml:space="preserve">  AZ-07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FEMA Tribal Mitigation Plans.</w:t>
      </w:r>
    </w:p>
    <w:p>
      <w:pPr>
        <w:pStyle w:val="HSBody"/>
      </w:pPr>
      <w:r>
        <w:t>Per-District Impact Allocation:</w:t>
      </w:r>
    </w:p>
    <w:p>
      <w:pPr>
        <w:pStyle w:val="HSBody"/>
      </w:pPr>
      <w:r>
        <w:t xml:space="preserve">  AZ-07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$1,714,408</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$194,104</w:t>
            </w:r>
          </w:p>
        </w:tc>
        <w:tc>
          <w:tcPr>
            <w:tcW w:type="dxa" w:w="2340"/>
            <w:shd w:fill="FFFFFF" w:val="clear"/>
          </w:tcPr>
          <w:p>
            <w:r>
              <w:t>2025-10-01 - 2026-09-30</w:t>
            </w:r>
          </w:p>
        </w:tc>
      </w:tr>
    </w:tbl>
    <w:p>
      <w:pPr>
        <w:pStyle w:val="HSBody"/>
      </w:pPr>
      <w:r>
        <w:rPr>
          <w:b/>
        </w:rPr>
        <w:t>Total: $1,908,512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Tohono O'odham Nation of Arizona generated an estimated $3,435,322-$4,580,429 in regional economic activity (BEA RIMS II methodology, output multiplier range 1.8-2.4x), supporting approximately 15-29 jobs (BLS employment requirements methodology).</w:t>
      </w:r>
    </w:p>
    <w:p>
      <w:pPr>
        <w:pStyle w:val="HSBody"/>
      </w:pPr>
      <w:r>
        <w:t>Hazard Alignment: Tohono O'odham Nation of Arizona's wildfire risk profile reinforces the economic case for continued federal investment in EPA GAP.</w:t>
      </w:r>
    </w:p>
    <w:p>
      <w:pPr>
        <w:pStyle w:val="HSBody"/>
      </w:pPr>
      <w:r>
        <w:t>Per-District Impact Allocation:</w:t>
      </w:r>
    </w:p>
    <w:p>
      <w:pPr>
        <w:pStyle w:val="HSBody"/>
      </w:pPr>
      <w:r>
        <w:t xml:space="preserve">  AZ-07 (100% overlap): $3,435,322 - $4,580,429</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EPA GAP funding to Tohono O'odham Nation of Arizona generated an estimated $3,435,322-$4,580,429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Tohono O'odham Nation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DOE Indian Energy.</w:t>
      </w:r>
    </w:p>
    <w:p>
      <w:pPr>
        <w:pStyle w:val="HSBody"/>
      </w:pPr>
      <w:r>
        <w:t>Per-District Impact Allocation:</w:t>
      </w:r>
    </w:p>
    <w:p>
      <w:pPr>
        <w:pStyle w:val="HSBody"/>
      </w:pPr>
      <w:r>
        <w:t xml:space="preserve">  AZ-07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$151,715,081</w:t>
            </w:r>
          </w:p>
        </w:tc>
        <w:tc>
          <w:tcPr>
            <w:tcW w:type="dxa" w:w="2340"/>
            <w:shd w:fill="F2F2F2" w:val="clear"/>
          </w:tcPr>
          <w:p>
            <w:r>
              <w:t>2012-06-21 - 2034-09-30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2025-01-14 - 2028-05-30</w:t>
            </w:r>
          </w:p>
        </w:tc>
      </w:tr>
    </w:tbl>
    <w:p>
      <w:pPr>
        <w:pStyle w:val="HSBody"/>
      </w:pPr>
      <w:r>
        <w:rPr>
          <w:b/>
        </w:rPr>
        <w:t>Total: $157,715,081</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Tohono O'odham Nation of Arizona generated an estimated $283,887,146-$378,516,194 in regional economic activity (BEA RIMS II methodology, output multiplier range 1.8-2.4x), supporting approximately 1262-2366 jobs (BLS employment requirements methodology).</w:t>
      </w:r>
    </w:p>
    <w:p>
      <w:pPr>
        <w:pStyle w:val="HSBody"/>
      </w:pPr>
      <w:r>
        <w:t>Hazard Alignment: Tohono O'odham Nation of Arizona's wildfire risk profile reinforces the economic case for continued federal investment in HUD IHBG.</w:t>
      </w:r>
    </w:p>
    <w:p>
      <w:pPr>
        <w:pStyle w:val="HSBody"/>
      </w:pPr>
      <w:r>
        <w:t>Per-District Impact Allocation:</w:t>
      </w:r>
    </w:p>
    <w:p>
      <w:pPr>
        <w:pStyle w:val="HSBody"/>
      </w:pPr>
      <w:r>
        <w:t xml:space="preserve">  AZ-07 (100% overlap): $283,887,146 - $378,516,194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HUD IHBG funding to Tohono O'odham Nation of Arizona generated an estimated $283,887,146-$378,516,194 in regional economic activity (BEA RIMS II methodology, output multiplier range 1.8-2.4x), supporting approximately 1262-2366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Tohono O'odham Nation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EPA STAG.</w:t>
      </w:r>
    </w:p>
    <w:p>
      <w:pPr>
        <w:pStyle w:val="HSBody"/>
      </w:pPr>
      <w:r>
        <w:t>Per-District Impact Allocation:</w:t>
      </w:r>
    </w:p>
    <w:p>
      <w:pPr>
        <w:pStyle w:val="HSBody"/>
      </w:pPr>
      <w:r>
        <w:t xml:space="preserve">  AZ-07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Tohono O'odham Nation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DOT PROTECT.</w:t>
      </w:r>
    </w:p>
    <w:p>
      <w:pPr>
        <w:pStyle w:val="HSBody"/>
      </w:pPr>
      <w:r>
        <w:t>Per-District Impact Allocation:</w:t>
      </w:r>
    </w:p>
    <w:p>
      <w:pPr>
        <w:pStyle w:val="HSBody"/>
      </w:pPr>
      <w:r>
        <w:t xml:space="preserve">  AZ-07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Tohono O'odham Nation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Tohono O'odham Nation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Tohono O'odham Nation of Arizona's advocacy engagements during the current congressional session.</w:t>
      </w:r>
    </w:p>
    <w:p>
      <w:pPr>
        <w:pStyle w:val="HSSection"/>
      </w:pPr>
      <w:r>
        <w:t>Core Message</w:t>
      </w:r>
    </w:p>
    <w:p>
      <w:pPr>
        <w:pStyle w:val="HSBody"/>
      </w:pPr>
      <w:r>
        <w:t>Tohono O'odham Nation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Tohono O'odham Nation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Tohono O'odham Nation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