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Torres Martinez Desert Cahuilla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Torres Martinez Desert Cahuilla Indians, California's climate risk profile and geographic context.</w:t>
      </w:r>
    </w:p>
    <w:p>
      <w:r>
        <w:br w:type="page"/>
      </w:r>
    </w:p>
    <w:p>
      <w:pPr>
        <w:pStyle w:val="Heading2"/>
      </w:pPr>
      <w:r>
        <w:t>Executive Summary</w:t>
      </w:r>
    </w:p>
    <w:p>
      <w:pPr>
        <w:pStyle w:val="HSTitle"/>
      </w:pPr>
      <w:r>
        <w:t>Torres Martinez Desert Cahuilla Indians, California -- CA</w:t>
      </w:r>
    </w:p>
    <w:p>
      <w:pPr>
        <w:pStyle w:val="HSBody"/>
      </w:pPr>
      <w:r>
        <w:t>This strategy document outlines Torres Martinez Desert Cahuilla Indians,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$616,806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$394,546</w:t>
            </w:r>
          </w:p>
        </w:tc>
        <w:tc>
          <w:tcPr>
            <w:tcW w:type="dxa" w:w="2340"/>
            <w:shd w:fill="F2F2F2" w:val="clear"/>
          </w:tcPr>
          <w:p>
            <w:r>
              <w:t>2022-10-01 - 2024-09-30</w:t>
            </w:r>
          </w:p>
        </w:tc>
      </w:tr>
    </w:tbl>
    <w:p>
      <w:pPr>
        <w:pStyle w:val="HSBody"/>
      </w:pPr>
      <w:r>
        <w:rPr>
          <w:b/>
        </w:rPr>
        <w:t>Total: $394,546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Torres Martinez Desert Cahuilla Indians, California generated an estimated $710,183-$946,910 in regional economic activity (BEA RIMS II methodology, output multiplier range 1.8-2.4x), supporting approximately 3-6 jobs (BLS employment requirements methodology).</w:t>
      </w:r>
    </w:p>
    <w:p>
      <w:pPr>
        <w:pStyle w:val="HSBody"/>
      </w:pPr>
      <w:r>
        <w:t>Hazard Alignment: Torres Martinez Desert Cahuilla Indians,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EPA GAP funding to Torres Martinez Desert Cahuilla Indians, California generated an estimated $710,183-$946,910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Torres Martinez Desert Cahuilla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Torres Martinez Desert Cahuilla Indians,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Torres Martinez Desert Cahuilla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Torres Martinez Desert Cahuilla Indians,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Torres Martinez Desert Cahuilla Indians,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Torres Martinez Desert Cahuilla Indians, California's advocacy engagements during the current congressional session.</w:t>
      </w:r>
    </w:p>
    <w:p>
      <w:pPr>
        <w:pStyle w:val="HSSection"/>
      </w:pPr>
      <w:r>
        <w:t>Core Message</w:t>
      </w:r>
    </w:p>
    <w:p>
      <w:pPr>
        <w:pStyle w:val="HSBody"/>
      </w:pPr>
      <w:r>
        <w:t>Torres Martinez Desert Cahuilla Indians,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Torres Martinez Desert Cahuilla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Torres Martinez Desert Cahuilla Indians,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