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Wiyot Tribe,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Wiyot Tribe, California's climate risk profile and geographic context.</w:t>
      </w:r>
    </w:p>
    <w:p>
      <w:r>
        <w:br w:type="page"/>
      </w:r>
    </w:p>
    <w:p>
      <w:pPr>
        <w:pStyle w:val="Heading2"/>
      </w:pPr>
      <w:r>
        <w:t>Executive Summary</w:t>
      </w:r>
    </w:p>
    <w:p>
      <w:pPr>
        <w:pStyle w:val="HSTitle"/>
      </w:pPr>
      <w:r>
        <w:t>Wiyot Tribe, California -- CA</w:t>
      </w:r>
    </w:p>
    <w:p>
      <w:pPr>
        <w:pStyle w:val="HSBody"/>
      </w:pPr>
      <w:r>
        <w:t>This strategy document outlines Wiyot Tribe,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$1,122,422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Wiyot Tribe,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Wiyot Tribe,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Wiyot Tribe,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Wiyot Tribe,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Wiyot Tribe,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Wiyot Tribe,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Wiyot Tribe,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Wiyot Tribe,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Wiyot Tribe,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Wiyot Tribe,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Wiyot Tribe,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Wiyot Tribe,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Wiyot Tribe,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Wiyot Tribe,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Wiyot Tribe,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Wiyot Tribe,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Wiyot Tribe,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Wiyot Tribe,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Wiyot Tribe,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Wiyot Tribe,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Wiyot Tribe,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Wiyot Tribe,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Wiyot Tribe,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Wiyot Tribe,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Wiyot Tribe,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Wiyot Tribe,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Wiyot Tribe,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Wiyot Tribe,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Wiyot Tribe,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Wiyot Tribe,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Wiyot Tribe,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$1,122,422</w:t>
            </w:r>
          </w:p>
        </w:tc>
        <w:tc>
          <w:tcPr>
            <w:tcW w:type="dxa" w:w="2340"/>
            <w:shd w:fill="F2F2F2" w:val="clear"/>
          </w:tcPr>
          <w:p>
            <w:r>
              <w:t>2012-01-06 - 2034-09-30</w:t>
            </w:r>
          </w:p>
        </w:tc>
      </w:tr>
    </w:tbl>
    <w:p>
      <w:pPr>
        <w:pStyle w:val="HSBody"/>
      </w:pPr>
      <w:r>
        <w:rPr>
          <w:b/>
        </w:rPr>
        <w:t>Total: $1,122,422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Wiyot Tribe, California generated an estimated $2,020,360-$2,693,813 in regional economic activity (BEA RIMS II methodology, output multiplier range 1.8-2.4x), supporting approximately 9-17 jobs (BLS employment requirements methodology).</w:t>
      </w:r>
    </w:p>
    <w:p>
      <w:pPr>
        <w:pStyle w:val="HSBody"/>
      </w:pPr>
      <w:r>
        <w:t>Hazard Alignment: Wiyot Tribe,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Wiyot Tribe, California's Wildfire, Earthquake and Landslide risk makes this program critical for community resilience</w:t>
      </w:r>
    </w:p>
    <w:p>
      <w:pPr>
        <w:pStyle w:val="HSCalloutDetail"/>
        <w:shd w:fill="EEF2FF" w:val="clear"/>
      </w:pPr>
      <w:r>
        <w:t>IMPACT: HUD IHBG funding to Wiyot Tribe, California generated an estimated $2,020,360-$2,693,813 in regional economic activity (BEA RIMS II methodology, output multiplier range 1.8-2.4x), supporting approximately 9-17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Wiyot Tribe,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Wiyot Tribe,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Wiyot Tribe, California's advocacy engagements during the current congressional session.</w:t>
      </w:r>
    </w:p>
    <w:p>
      <w:pPr>
        <w:pStyle w:val="HSSection"/>
      </w:pPr>
      <w:r>
        <w:t>Core Message</w:t>
      </w:r>
    </w:p>
    <w:p>
      <w:pPr>
        <w:pStyle w:val="HSBody"/>
      </w:pPr>
      <w:r>
        <w:t>Wiyot Tribe,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Wiyot Tribe,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Wiyot Tribe,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