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Ysleta del Sur Pueblo</w:t>
      </w:r>
    </w:p>
    <w:p>
      <w:pPr>
        <w:pStyle w:val="HSBody"/>
      </w:pPr>
      <w:r>
        <w:t>Prepared for the offices of: 2 Senators, 2 Representatives</w:t>
      </w:r>
    </w:p>
    <w:p>
      <w:pPr>
        <w:pStyle w:val="HSBody"/>
      </w:pPr>
      <w:r>
        <w:t>State(s): TX</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EPA GAP</w:t>
      </w:r>
      <w:r>
        <w:t xml:space="preserve">  </w:t>
      </w:r>
      <w:r>
        <w:rPr>
          <w:color w:val="4B5563"/>
          <w:sz w:val="16"/>
        </w:rPr>
        <w:t>[Stable]</w:t>
      </w:r>
    </w:p>
    <w:p>
      <w:pPr>
        <w:pStyle w:val="HSBody"/>
      </w:pPr>
      <w:r>
        <w:t>8. USBR WaterSMART</w:t>
      </w:r>
      <w:r>
        <w:t xml:space="preserve">  </w:t>
      </w:r>
      <w:r>
        <w:rPr>
          <w:color w:val="4B5563"/>
          <w:sz w:val="16"/>
        </w:rPr>
        <w:t>[Uncertain]</w:t>
      </w:r>
    </w:p>
    <w:p>
      <w:pPr>
        <w:pStyle w:val="HSBody"/>
      </w:pPr>
      <w:r>
        <w:t>9. USBR TAP</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Ysleta del Sur Pueblo's climate risk profile and geographic context.</w:t>
      </w:r>
    </w:p>
    <w:p>
      <w:r>
        <w:br w:type="page"/>
      </w:r>
    </w:p>
    <w:p>
      <w:pPr>
        <w:pStyle w:val="Heading2"/>
      </w:pPr>
      <w:r>
        <w:t>Executive Summary</w:t>
      </w:r>
    </w:p>
    <w:p>
      <w:pPr>
        <w:pStyle w:val="HSTitle"/>
      </w:pPr>
      <w:r>
        <w:t>Ysleta del Sur Pueblo -- TX</w:t>
      </w:r>
    </w:p>
    <w:p>
      <w:pPr>
        <w:pStyle w:val="HSBody"/>
      </w:pPr>
      <w:r>
        <w:t>This strategy document outlines Ysleta del Sur Pueblo's federal climate resilience funding landscape, identifies strategic leverage points across key programs, and recommends sequenced advocacy actions for the current congressional session.</w:t>
      </w:r>
    </w:p>
    <w:p>
      <w:pPr>
        <w:pStyle w:val="HSBody"/>
      </w:pPr>
      <w:r>
        <w:t>Top Climate Hazards: Wildfire, Drought, Hail</w:t>
      </w:r>
    </w:p>
    <w:p>
      <w:pPr>
        <w:pStyle w:val="HSBody"/>
      </w:pPr>
      <w:r>
        <w:t>Total Federal Climate Resilience Funding: $45,127,686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Ted Cruz (R-TX)</w:t>
            </w:r>
          </w:p>
        </w:tc>
        <w:tc>
          <w:tcPr>
            <w:tcW w:type="dxa" w:w="1872"/>
            <w:shd w:fill="F2F2F2" w:val="clear"/>
          </w:tcPr>
          <w:p>
            <w:r>
              <w:t>Senator</w:t>
            </w:r>
          </w:p>
        </w:tc>
        <w:tc>
          <w:tcPr>
            <w:tcW w:type="dxa" w:w="1872"/>
            <w:shd w:fill="F2F2F2" w:val="clear"/>
          </w:tcPr>
          <w:p>
            <w:r>
              <w:t>TX</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John Cornyn (R-TX)</w:t>
            </w:r>
          </w:p>
        </w:tc>
        <w:tc>
          <w:tcPr>
            <w:tcW w:type="dxa" w:w="1872"/>
            <w:shd w:fill="FFFFFF" w:val="clear"/>
          </w:tcPr>
          <w:p>
            <w:r>
              <w:t>Senator</w:t>
            </w:r>
          </w:p>
        </w:tc>
        <w:tc>
          <w:tcPr>
            <w:tcW w:type="dxa" w:w="1872"/>
            <w:shd w:fill="FFFFFF" w:val="clear"/>
          </w:tcPr>
          <w:p>
            <w:r>
              <w:t>TX</w:t>
            </w:r>
          </w:p>
        </w:tc>
        <w:tc>
          <w:tcPr>
            <w:tcW w:type="dxa" w:w="1872"/>
            <w:shd w:fill="FFFFFF" w:val="clear"/>
          </w:tcPr>
          <w:p>
            <w:r>
              <w:t>At-Large</w:t>
            </w:r>
          </w:p>
        </w:tc>
        <w:tc>
          <w:tcPr>
            <w:tcW w:type="dxa" w:w="1872"/>
            <w:shd w:fill="FFFFFF" w:val="clear"/>
          </w:tcPr>
          <w:p>
            <w:r/>
          </w:p>
        </w:tc>
      </w:tr>
      <w:tr>
        <w:tc>
          <w:tcPr>
            <w:tcW w:type="dxa" w:w="1872"/>
            <w:shd w:fill="F2F2F2" w:val="clear"/>
          </w:tcPr>
          <w:p>
            <w:r>
              <w:t>Rep. Tony Gonzales (R-TX-23)</w:t>
            </w:r>
          </w:p>
        </w:tc>
        <w:tc>
          <w:tcPr>
            <w:tcW w:type="dxa" w:w="1872"/>
            <w:shd w:fill="F2F2F2" w:val="clear"/>
          </w:tcPr>
          <w:p>
            <w:r>
              <w:t>Representative</w:t>
            </w:r>
          </w:p>
        </w:tc>
        <w:tc>
          <w:tcPr>
            <w:tcW w:type="dxa" w:w="1872"/>
            <w:shd w:fill="F2F2F2" w:val="clear"/>
          </w:tcPr>
          <w:p>
            <w:r>
              <w:t>TX</w:t>
            </w:r>
          </w:p>
        </w:tc>
        <w:tc>
          <w:tcPr>
            <w:tcW w:type="dxa" w:w="1872"/>
            <w:shd w:fill="F2F2F2" w:val="clear"/>
          </w:tcPr>
          <w:p>
            <w:r>
              <w:t>23</w:t>
            </w:r>
          </w:p>
        </w:tc>
        <w:tc>
          <w:tcPr>
            <w:tcW w:type="dxa" w:w="1872"/>
            <w:shd w:fill="F2F2F2" w:val="clear"/>
          </w:tcPr>
          <w:p>
            <w:r>
              <w:t>House Committee on Appropriations; Commerce, Justice, Science, and Related Agencies; Transportation, Housing and Urban Development, and Related Agencies</w:t>
            </w:r>
          </w:p>
        </w:tc>
      </w:tr>
      <w:tr>
        <w:tc>
          <w:tcPr>
            <w:tcW w:type="dxa" w:w="1872"/>
            <w:shd w:fill="FFFFFF" w:val="clear"/>
          </w:tcPr>
          <w:p>
            <w:r>
              <w:t>Rep. Veronica Escobar (D-TX-16)</w:t>
            </w:r>
          </w:p>
        </w:tc>
        <w:tc>
          <w:tcPr>
            <w:tcW w:type="dxa" w:w="1872"/>
            <w:shd w:fill="FFFFFF" w:val="clear"/>
          </w:tcPr>
          <w:p>
            <w:r>
              <w:t>Representative</w:t>
            </w:r>
          </w:p>
        </w:tc>
        <w:tc>
          <w:tcPr>
            <w:tcW w:type="dxa" w:w="1872"/>
            <w:shd w:fill="FFFFFF" w:val="clear"/>
          </w:tcPr>
          <w:p>
            <w:r>
              <w:t>TX</w:t>
            </w:r>
          </w:p>
        </w:tc>
        <w:tc>
          <w:tcPr>
            <w:tcW w:type="dxa" w:w="1872"/>
            <w:shd w:fill="FFFFFF" w:val="clear"/>
          </w:tcPr>
          <w:p>
            <w:r>
              <w:t>16</w:t>
            </w:r>
          </w:p>
        </w:tc>
        <w:tc>
          <w:tcPr>
            <w:tcW w:type="dxa" w:w="1872"/>
            <w:shd w:fill="FFFFFF" w:val="clear"/>
          </w:tcPr>
          <w:p>
            <w:r>
              <w:t>House Committee on Appropriations</w:t>
            </w:r>
          </w:p>
        </w:tc>
      </w:tr>
    </w:tbl>
    <w:p>
      <w:pPr>
        <w:pStyle w:val="HSBody"/>
      </w:pPr>
      <w:r>
        <w:t>3 members with relevant committee assignments</w:t>
      </w:r>
    </w:p>
    <w:p>
      <w:pPr>
        <w:pStyle w:val="HSSection"/>
      </w:pPr>
      <w:r>
        <w:t>Strategic Notes</w:t>
      </w:r>
    </w:p>
    <w:p>
      <w:pPr>
        <w:pStyle w:val="HSBody"/>
      </w:pPr>
      <w:r>
        <w:t>Sen. Ted Cruz (R-TX): Sits on Senate Committee on Commerce, Science, and Transportation; Surface Transportation, Freight, Pipelines, and Safety. Direct influence on relevant programs.</w:t>
      </w:r>
    </w:p>
    <w:p>
      <w:pPr>
        <w:pStyle w:val="HSBody"/>
      </w:pPr>
      <w:r>
        <w:t>Rep. Tony Gonzales (R-TX-23): Sits on House Committee on Appropriations; Commerce, Justice, Science, and Related Agencies; Transportation, Housing and Urban Development, and Related Agencies. Direct influence on relevant programs.</w:t>
      </w:r>
    </w:p>
    <w:p>
      <w:pPr>
        <w:pStyle w:val="HSBody"/>
      </w:pPr>
      <w:r>
        <w:t>Rep. Veronica Escobar (D-TX-16): Sits on House Committee on Appropriations.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Ysleta del Sur Pueblo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Ysleta del Sur Pueblo's wildfire risk profile reinforces the economic case for continued federal investment in BIA Tribal Climate Resilience.</w:t>
      </w:r>
    </w:p>
    <w:p>
      <w:pPr>
        <w:pStyle w:val="HSBody"/>
      </w:pPr>
      <w:r>
        <w:t>Per-District Impact Allocation:</w:t>
      </w:r>
    </w:p>
    <w:p>
      <w:pPr>
        <w:pStyle w:val="HSBody"/>
      </w:pPr>
      <w:r>
        <w:t xml:space="preserve">  TX-23 (98% overlap): $264,330 - $352,440</w:t>
      </w:r>
    </w:p>
    <w:p>
      <w:pPr>
        <w:pStyle w:val="HSBody"/>
      </w:pPr>
      <w:r>
        <w:t xml:space="preserve">  TX-16 (2% overlap): $5,670 - $7,560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Ysleta del Sur Pueblo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Ysleta del Sur Pueblo's wildfire risk profile reinforces the economic case for continued federal investment in FEMA BRIC.</w:t>
      </w:r>
    </w:p>
    <w:p>
      <w:pPr>
        <w:pStyle w:val="HSBody"/>
      </w:pPr>
      <w:r>
        <w:t>Per-District Impact Allocation:</w:t>
      </w:r>
    </w:p>
    <w:p>
      <w:pPr>
        <w:pStyle w:val="HSBody"/>
      </w:pPr>
      <w:r>
        <w:t xml:space="preserve">  TX-23 (98% overlap): $881,100 - $1,174,800</w:t>
      </w:r>
    </w:p>
    <w:p>
      <w:pPr>
        <w:pStyle w:val="HSBody"/>
      </w:pPr>
      <w:r>
        <w:t xml:space="preserve">  TX-16 (2% overlap): $18,900 - $25,200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Ysleta del Sur Pueblo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Ysleta del Sur Pueblo's wildfire risk profile reinforces the economic case for continued federal investment in IRS Elective Pay.</w:t>
      </w:r>
    </w:p>
    <w:p>
      <w:pPr>
        <w:pStyle w:val="HSBody"/>
      </w:pPr>
      <w:r>
        <w:t>Per-District Impact Allocation:</w:t>
      </w:r>
    </w:p>
    <w:p>
      <w:pPr>
        <w:pStyle w:val="HSBody"/>
      </w:pPr>
      <w:r>
        <w:t xml:space="preserve">  TX-23 (98% overlap): $352,440 - $469,920</w:t>
      </w:r>
    </w:p>
    <w:p>
      <w:pPr>
        <w:pStyle w:val="HSBody"/>
      </w:pPr>
      <w:r>
        <w:t xml:space="preserve">  TX-16 (2% overlap): $7,560 - $10,080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Ysleta del Sur Pueblo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Ysleta del Sur Pueblo's wildfire risk profile reinforces the economic case for continued federal investment in FEMA Tribal Mitigation Plans.</w:t>
      </w:r>
    </w:p>
    <w:p>
      <w:pPr>
        <w:pStyle w:val="HSBody"/>
      </w:pPr>
      <w:r>
        <w:t>Per-District Impact Allocation:</w:t>
      </w:r>
    </w:p>
    <w:p>
      <w:pPr>
        <w:pStyle w:val="HSBody"/>
      </w:pPr>
      <w:r>
        <w:t xml:space="preserve">  TX-23 (98% overlap): $528,660 - $704,880</w:t>
      </w:r>
    </w:p>
    <w:p>
      <w:pPr>
        <w:pStyle w:val="HSBody"/>
      </w:pPr>
      <w:r>
        <w:t xml:space="preserve">  TX-16 (2% overlap): $11,340 - $15,120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Ysleta del Sur Pueblo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Ysleta del Sur Pueblo's wildfire risk profile reinforces the economic case for continued federal investment in USDA Wildfire Defense Grants.</w:t>
      </w:r>
    </w:p>
    <w:p>
      <w:pPr>
        <w:pStyle w:val="HSBody"/>
      </w:pPr>
      <w:r>
        <w:t>Per-District Impact Allocation:</w:t>
      </w:r>
    </w:p>
    <w:p>
      <w:pPr>
        <w:pStyle w:val="HSBody"/>
      </w:pPr>
      <w:r>
        <w:t xml:space="preserve">  TX-23 (98% overlap): $616,770 - $822,360</w:t>
      </w:r>
    </w:p>
    <w:p>
      <w:pPr>
        <w:pStyle w:val="HSBody"/>
      </w:pPr>
      <w:r>
        <w:t xml:space="preserve">  TX-16 (2% overlap): $13,230 - $17,640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$31,692,305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$1,283,839</w:t>
            </w:r>
          </w:p>
        </w:tc>
        <w:tc>
          <w:tcPr>
            <w:tcW w:type="dxa" w:w="2340"/>
            <w:shd w:fill="FFFFFF" w:val="clear"/>
          </w:tcPr>
          <w:p>
            <w:r>
              <w:t>2021-04-22 - 2026-09-30</w:t>
            </w:r>
          </w:p>
        </w:tc>
      </w:tr>
    </w:tbl>
    <w:p>
      <w:pPr>
        <w:pStyle w:val="HSBody"/>
      </w:pPr>
      <w:r>
        <w:rPr>
          <w:b/>
        </w:rPr>
        <w:t>Total: $32,976,144</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HUD IHBG funding to Ysleta del Sur Pueblo generated an estimated $59,357,059-$79,142,746 in regional economic activity (BEA RIMS II methodology, output multiplier range 1.8-2.4x), supporting approximately 264-495 jobs (BLS employment requirements methodology).</w:t>
      </w:r>
    </w:p>
    <w:p>
      <w:pPr>
        <w:pStyle w:val="HSBody"/>
      </w:pPr>
      <w:r>
        <w:t>Hazard Alignment: Ysleta del Sur Pueblo's wildfire risk profile reinforces the economic case for continued federal investment in HUD IHBG.</w:t>
      </w:r>
    </w:p>
    <w:p>
      <w:pPr>
        <w:pStyle w:val="HSBody"/>
      </w:pPr>
      <w:r>
        <w:t>Per-District Impact Allocation:</w:t>
      </w:r>
    </w:p>
    <w:p>
      <w:pPr>
        <w:pStyle w:val="HSBody"/>
      </w:pPr>
      <w:r>
        <w:t xml:space="preserve">  TX-23 (98% overlap): $58,110,561 - $77,480,748</w:t>
      </w:r>
    </w:p>
    <w:p>
      <w:pPr>
        <w:pStyle w:val="HSBody"/>
      </w:pPr>
      <w:r>
        <w:t xml:space="preserve">  TX-16 (2% overlap): $1,246,498 - $1,661,998</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HUD IHBG funding to Ysleta del Sur Pueblo generated an estimated $59,357,059-$79,142,746 in regional economic activity (BEA RIMS II methodology, output multiplier range 1.8-2.4x), supporting approximately 264-495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$378,442</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$236,528</w:t>
            </w:r>
          </w:p>
        </w:tc>
        <w:tc>
          <w:tcPr>
            <w:tcW w:type="dxa" w:w="2340"/>
            <w:shd w:fill="FFFFFF" w:val="clear"/>
          </w:tcPr>
          <w:p>
            <w:r>
              <w:t>2024-10-01 - 2026-09-30</w:t>
            </w:r>
          </w:p>
        </w:tc>
      </w:tr>
    </w:tbl>
    <w:p>
      <w:pPr>
        <w:pStyle w:val="HSBody"/>
      </w:pPr>
      <w:r>
        <w:rPr>
          <w:b/>
        </w:rPr>
        <w:t>Total: $614,970</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EPA GAP funding to Ysleta del Sur Pueblo generated an estimated $1,106,946-$1,475,928 in regional economic activity (BEA RIMS II methodology, output multiplier range 1.8-2.4x), supporting approximately 5-9 jobs (BLS employment requirements methodology).</w:t>
      </w:r>
    </w:p>
    <w:p>
      <w:pPr>
        <w:pStyle w:val="HSBody"/>
      </w:pPr>
      <w:r>
        <w:t>Hazard Alignment: Ysleta del Sur Pueblo's wildfire risk profile reinforces the economic case for continued federal investment in EPA GAP.</w:t>
      </w:r>
    </w:p>
    <w:p>
      <w:pPr>
        <w:pStyle w:val="HSBody"/>
      </w:pPr>
      <w:r>
        <w:t>Per-District Impact Allocation:</w:t>
      </w:r>
    </w:p>
    <w:p>
      <w:pPr>
        <w:pStyle w:val="HSBody"/>
      </w:pPr>
      <w:r>
        <w:t xml:space="preserve">  TX-23 (98% overlap): $1,083,700 - $1,444,934</w:t>
      </w:r>
    </w:p>
    <w:p>
      <w:pPr>
        <w:pStyle w:val="HSBody"/>
      </w:pPr>
      <w:r>
        <w:t xml:space="preserve">  TX-16 (2% overlap): $23,246 - $30,994</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EPA GAP funding to Ysleta del Sur Pueblo generated an estimated $1,106,946-$1,475,928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Ysleta del Sur Pueblo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Ysleta del Sur Pueblo's wildfire risk profile reinforces the economic case for continued federal investment in USBR WaterSMART.</w:t>
      </w:r>
    </w:p>
    <w:p>
      <w:pPr>
        <w:pStyle w:val="HSBody"/>
      </w:pPr>
      <w:r>
        <w:t>Per-District Impact Allocation:</w:t>
      </w:r>
    </w:p>
    <w:p>
      <w:pPr>
        <w:pStyle w:val="HSBody"/>
      </w:pPr>
      <w:r>
        <w:t xml:space="preserve">  TX-23 (98% overlap): $440,550 - $587,400</w:t>
      </w:r>
    </w:p>
    <w:p>
      <w:pPr>
        <w:pStyle w:val="HSBody"/>
      </w:pPr>
      <w:r>
        <w:t xml:space="preserve">  TX-16 (2% overlap): $9,450 - $12,600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Ysleta del Sur Pueblo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Ysleta del Sur Pueblo's wildfire risk profile reinforces the economic case for continued federal investment in USBR TAP.</w:t>
      </w:r>
    </w:p>
    <w:p>
      <w:pPr>
        <w:pStyle w:val="HSBody"/>
      </w:pPr>
      <w:r>
        <w:t>Per-District Impact Allocation:</w:t>
      </w:r>
    </w:p>
    <w:p>
      <w:pPr>
        <w:pStyle w:val="HSBody"/>
      </w:pPr>
      <w:r>
        <w:t xml:space="preserve">  TX-23 (98% overlap): $211,464 - $281,952</w:t>
      </w:r>
    </w:p>
    <w:p>
      <w:pPr>
        <w:pStyle w:val="HSBody"/>
      </w:pPr>
      <w:r>
        <w:t xml:space="preserve">  TX-16 (2% overlap): $4,536 - $6,048</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Ysleta del Sur Pueblo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Ysleta del Sur Pueblo's wildfire risk profile reinforces the economic case for continued federal investment in DOE Indian Energy.</w:t>
      </w:r>
    </w:p>
    <w:p>
      <w:pPr>
        <w:pStyle w:val="HSBody"/>
      </w:pPr>
      <w:r>
        <w:t>Per-District Impact Allocation:</w:t>
      </w:r>
    </w:p>
    <w:p>
      <w:pPr>
        <w:pStyle w:val="HSBody"/>
      </w:pPr>
      <w:r>
        <w:t xml:space="preserve">  TX-23 (98% overlap): $352,440 - $469,920</w:t>
      </w:r>
    </w:p>
    <w:p>
      <w:pPr>
        <w:pStyle w:val="HSBody"/>
      </w:pPr>
      <w:r>
        <w:t xml:space="preserve">  TX-16 (2% overlap): $7,560 - $10,080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Ysleta del Sur Pueblo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Ysleta del Sur Pueblo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72.7 -- (Relatively High)</w:t>
      </w:r>
    </w:p>
    <w:p>
      <w:pPr>
        <w:pStyle w:val="HSBody"/>
      </w:pPr>
      <w:r>
        <w:t>Drought -- Risk Score: 72.0 -- (Relatively High)</w:t>
      </w:r>
    </w:p>
    <w:p>
      <w:pPr>
        <w:pStyle w:val="HSBody"/>
      </w:pPr>
      <w:r>
        <w:t>Hail -- Risk Score: 65.6 --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Ysleta del Sur Pueblo's Wildfire, Drought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Style w:val="HSBody"/>
      </w:pPr>
      <w:r>
        <w:t>Rep. Veronica Escobar (D-TX-16)</w:t>
      </w:r>
    </w:p>
    <w:p>
      <w:pPr>
        <w:pStyle w:val="HSBody"/>
      </w:pPr>
      <w:r>
        <w:rPr>
          <w:b/>
        </w:rPr>
        <w:t>Rep. Veronica Escobar (D-TX-16)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49.0)</w:t>
      </w:r>
    </w:p>
    <w:p>
      <w:pPr>
        <w:pStyle w:val="HSBody"/>
      </w:pPr>
      <w:r>
        <w:t>Social Vulnerability: Relatively High (Score: 64.8)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72.7</w:t>
            </w:r>
          </w:p>
        </w:tc>
        <w:tc>
          <w:tcPr>
            <w:tcW w:type="dxa" w:w="2340"/>
            <w:shd w:fill="F2F2F2" w:val="clear"/>
          </w:tcPr>
          <w:p>
            <w:r>
              <w:t>Relatively High</w:t>
            </w:r>
          </w:p>
        </w:tc>
        <w:tc>
          <w:tcPr>
            <w:tcW w:type="dxa" w:w="2340"/>
            <w:shd w:fill="F2F2F2" w:val="clear"/>
          </w:tcPr>
          <w:p>
            <w:r>
              <w:t>$496,289</w:t>
            </w:r>
          </w:p>
        </w:tc>
      </w:tr>
      <w:tr>
        <w:tc>
          <w:tcPr>
            <w:tcW w:type="dxa" w:w="2340"/>
            <w:shd w:fill="FFFFFF" w:val="clear"/>
          </w:tcPr>
          <w:p>
            <w:r>
              <w:t>Drought</w:t>
            </w:r>
          </w:p>
        </w:tc>
        <w:tc>
          <w:tcPr>
            <w:tcW w:type="dxa" w:w="2340"/>
            <w:shd w:fill="FFFFFF" w:val="clear"/>
          </w:tcPr>
          <w:p>
            <w:r>
              <w:t>72.0</w:t>
            </w:r>
          </w:p>
        </w:tc>
        <w:tc>
          <w:tcPr>
            <w:tcW w:type="dxa" w:w="2340"/>
            <w:shd w:fill="FFFFFF" w:val="clear"/>
          </w:tcPr>
          <w:p>
            <w:r>
              <w:t>Relatively High</w:t>
            </w:r>
          </w:p>
        </w:tc>
        <w:tc>
          <w:tcPr>
            <w:tcW w:type="dxa" w:w="2340"/>
            <w:shd w:fill="FFFFFF" w:val="clear"/>
          </w:tcPr>
          <w:p>
            <w:r>
              <w:t>$1,618,997</w:t>
            </w:r>
          </w:p>
        </w:tc>
      </w:tr>
      <w:tr>
        <w:tc>
          <w:tcPr>
            <w:tcW w:type="dxa" w:w="2340"/>
            <w:shd w:fill="F2F2F2" w:val="clear"/>
          </w:tcPr>
          <w:p>
            <w:r>
              <w:t>Hail</w:t>
            </w:r>
          </w:p>
        </w:tc>
        <w:tc>
          <w:tcPr>
            <w:tcW w:type="dxa" w:w="2340"/>
            <w:shd w:fill="F2F2F2" w:val="clear"/>
          </w:tcPr>
          <w:p>
            <w:r>
              <w:t>65.6</w:t>
            </w:r>
          </w:p>
        </w:tc>
        <w:tc>
          <w:tcPr>
            <w:tcW w:type="dxa" w:w="2340"/>
            <w:shd w:fill="F2F2F2" w:val="clear"/>
          </w:tcPr>
          <w:p>
            <w:r>
              <w:t>Relatively High</w:t>
            </w:r>
          </w:p>
        </w:tc>
        <w:tc>
          <w:tcPr>
            <w:tcW w:type="dxa" w:w="2340"/>
            <w:shd w:fill="F2F2F2" w:val="clear"/>
          </w:tcPr>
          <w:p>
            <w:r>
              <w:t>$3,287,121</w:t>
            </w:r>
          </w:p>
        </w:tc>
      </w:tr>
      <w:tr>
        <w:tc>
          <w:tcPr>
            <w:tcW w:type="dxa" w:w="2340"/>
            <w:shd w:fill="FFFFFF" w:val="clear"/>
          </w:tcPr>
          <w:p>
            <w:r>
              <w:t>Tornado</w:t>
            </w:r>
          </w:p>
        </w:tc>
        <w:tc>
          <w:tcPr>
            <w:tcW w:type="dxa" w:w="2340"/>
            <w:shd w:fill="FFFFFF" w:val="clear"/>
          </w:tcPr>
          <w:p>
            <w:r>
              <w:t>56.5</w:t>
            </w:r>
          </w:p>
        </w:tc>
        <w:tc>
          <w:tcPr>
            <w:tcW w:type="dxa" w:w="2340"/>
            <w:shd w:fill="FFFFFF" w:val="clear"/>
          </w:tcPr>
          <w:p>
            <w:r>
              <w:t>Relatively Moderate</w:t>
            </w:r>
          </w:p>
        </w:tc>
        <w:tc>
          <w:tcPr>
            <w:tcW w:type="dxa" w:w="2340"/>
            <w:shd w:fill="FFFFFF" w:val="clear"/>
          </w:tcPr>
          <w:p>
            <w:r>
              <w:t>$9,325,014</w:t>
            </w:r>
          </w:p>
        </w:tc>
      </w:tr>
      <w:tr>
        <w:tc>
          <w:tcPr>
            <w:tcW w:type="dxa" w:w="2340"/>
            <w:shd w:fill="F2F2F2" w:val="clear"/>
          </w:tcPr>
          <w:p>
            <w:r>
              <w:t>Cold Wave</w:t>
            </w:r>
          </w:p>
        </w:tc>
        <w:tc>
          <w:tcPr>
            <w:tcW w:type="dxa" w:w="2340"/>
            <w:shd w:fill="F2F2F2" w:val="clear"/>
          </w:tcPr>
          <w:p>
            <w:r>
              <w:t>54.2</w:t>
            </w:r>
          </w:p>
        </w:tc>
        <w:tc>
          <w:tcPr>
            <w:tcW w:type="dxa" w:w="2340"/>
            <w:shd w:fill="F2F2F2" w:val="clear"/>
          </w:tcPr>
          <w:p>
            <w:r>
              <w:t>Relatively Moderate</w:t>
            </w:r>
          </w:p>
        </w:tc>
        <w:tc>
          <w:tcPr>
            <w:tcW w:type="dxa" w:w="2340"/>
            <w:shd w:fill="F2F2F2" w:val="clear"/>
          </w:tcPr>
          <w:p>
            <w:r>
              <w:t>$4,306,371</w:t>
            </w:r>
          </w:p>
        </w:tc>
      </w:tr>
    </w:tbl>
    <w:p>
      <w:pPr>
        <w:pStyle w:val="HSSection"/>
      </w:pPr>
      <w:r>
        <w:t>Hazard-to-Program Alignment</w:t>
      </w:r>
    </w:p>
    <w:p>
      <w:pPr>
        <w:pStyle w:val="HSBody"/>
      </w:pPr>
      <w:r>
        <w:t>Ysleta del Sur Pueblo's top hazard exposures (Wildfire, Drought, Hail)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Ysleta del Sur Pueblo.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Ysleta del Sur Pueblo's advocacy engagements during the current congressional session.</w:t>
      </w:r>
    </w:p>
    <w:p>
      <w:pPr>
        <w:pStyle w:val="HSSection"/>
      </w:pPr>
      <w:r>
        <w:t>Core Message</w:t>
      </w:r>
    </w:p>
    <w:p>
      <w:pPr>
        <w:pStyle w:val="HSBody"/>
      </w:pPr>
      <w:r>
        <w:t>Ysleta del Sur Pueblo faces significant wildfire risk. Congress has funded programs that address this risk, but administrative delivery gaps and structural barriers prevent these resources from reaching Tribal communities in TX.</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Ysleta del Sur Pueblo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Ysleta del Sur Pueblo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