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Atmautluak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Atmautluak's climate risk profile and geographic context.</w:t>
      </w:r>
    </w:p>
    <w:p>
      <w:r>
        <w:br w:type="page"/>
      </w:r>
    </w:p>
    <w:p>
      <w:pPr>
        <w:pStyle w:val="Heading2"/>
      </w:pPr>
      <w:r>
        <w:t>Executive Summary</w:t>
      </w:r>
    </w:p>
    <w:p>
      <w:pPr>
        <w:pStyle w:val="HSTitle"/>
      </w:pPr>
      <w:r>
        <w:t>Village of Atmautluak -- AK</w:t>
      </w:r>
    </w:p>
    <w:p>
      <w:pPr>
        <w:pStyle w:val="HSBody"/>
      </w:pPr>
      <w:r>
        <w:t>This strategy document outlines Village of Atmautluak's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$1,458,515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Atmautluak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Atmautluak's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$395,000</w:t>
            </w:r>
          </w:p>
        </w:tc>
        <w:tc>
          <w:tcPr>
            <w:tcW w:type="dxa" w:w="2340"/>
            <w:shd w:fill="F2F2F2" w:val="clear"/>
          </w:tcPr>
          <w:p>
            <w:r>
              <w:t>2025-09-08 - 2028-12-31</w:t>
            </w:r>
          </w:p>
        </w:tc>
      </w:tr>
    </w:tbl>
    <w:p>
      <w:pPr>
        <w:pStyle w:val="HSBody"/>
      </w:pPr>
      <w:r>
        <w:rPr>
          <w:b/>
        </w:rPr>
        <w:t>Total: $395,000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Atmautluak generated an estimated $711,000-$948,000 in regional economic activity (BEA RIMS II methodology, output multiplier range 1.8-2.4x), supporting approximately 3-6 jobs (BLS employment requirements methodology).</w:t>
      </w:r>
    </w:p>
    <w:p>
      <w:pPr>
        <w:pStyle w:val="HSBody"/>
      </w:pPr>
      <w:r>
        <w:t>Hazard Alignment: Village of Atmautluak's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BIA Tribal Climate Resilience funding to Village of Atmautluak generated an estimated $711,000-$948,000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Atmautluak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Atmautluak's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Atmautluak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Atmautluak's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Atmautluak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Atmautluak's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$134,000</w:t>
            </w:r>
          </w:p>
        </w:tc>
        <w:tc>
          <w:tcPr>
            <w:tcW w:type="dxa" w:w="2340"/>
            <w:shd w:fill="F2F2F2" w:val="clear"/>
          </w:tcPr>
          <w:p>
            <w:r>
              <w:t>2025-10-01 - 2026-09-30</w:t>
            </w:r>
          </w:p>
        </w:tc>
      </w:tr>
    </w:tbl>
    <w:p>
      <w:pPr>
        <w:pStyle w:val="HSBody"/>
      </w:pPr>
      <w:r>
        <w:rPr>
          <w:b/>
        </w:rPr>
        <w:t>Total: $134,000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Atmautluak generated an estimated $241,200-$321,600 in regional economic activity (BEA RIMS II methodology, output multiplier range 1.8-2.4x), supporting approximately 1-2 jobs (BLS employment requirements methodology).</w:t>
      </w:r>
    </w:p>
    <w:p>
      <w:pPr>
        <w:pStyle w:val="HSBody"/>
      </w:pPr>
      <w:r>
        <w:t>Hazard Alignment: Village of Atmautluak's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EPA GAP funding to Village of Atmautluak generated an estimated $241,200-$321,600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Atmautluak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Atmautluak's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Atmautluak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Atmautluak's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Atmautluak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Atmautluak's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Atmautluak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Atmautluak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Atmautluak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Atmautluak's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Atmautluak's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Atmautluak.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Atmautluak's advocacy engagements during the current congressional session.</w:t>
      </w:r>
    </w:p>
    <w:p>
      <w:pPr>
        <w:pStyle w:val="HSSection"/>
      </w:pPr>
      <w:r>
        <w:t>Core Message</w:t>
      </w:r>
    </w:p>
    <w:p>
      <w:pPr>
        <w:pStyle w:val="HSBody"/>
      </w:pPr>
      <w:r>
        <w:t>Village of Atmautluak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Atmautluak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Atmautluak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