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Village of Chefornak</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Village of Chefornak's climate risk profile and geographic context.</w:t>
      </w:r>
    </w:p>
    <w:p>
      <w:r>
        <w:br w:type="page"/>
      </w:r>
    </w:p>
    <w:p>
      <w:pPr>
        <w:pStyle w:val="Heading2"/>
      </w:pPr>
      <w:r>
        <w:t>Executive Summary</w:t>
      </w:r>
    </w:p>
    <w:p>
      <w:pPr>
        <w:pStyle w:val="HSTitle"/>
      </w:pPr>
      <w:r>
        <w:t>Village of Chefornak -- AK</w:t>
      </w:r>
    </w:p>
    <w:p>
      <w:pPr>
        <w:pStyle w:val="HSBody"/>
      </w:pPr>
      <w:r>
        <w:t>This strategy document outlines Village of Chefornak's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$9,839,724</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Chefornak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Village of Chefornak's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Village of Chefornak's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$169,590</w:t>
            </w:r>
          </w:p>
        </w:tc>
        <w:tc>
          <w:tcPr>
            <w:tcW w:type="dxa" w:w="2340"/>
            <w:shd w:fill="F2F2F2" w:val="clear"/>
          </w:tcPr>
          <w:p>
            <w:r>
              <w:t>2019-08-01 - 2023-09-30</w:t>
            </w:r>
          </w:p>
        </w:tc>
      </w:tr>
      <w:tr>
        <w:tc>
          <w:tcPr>
            <w:tcW w:type="dxa" w:w="2340"/>
            <w:shd w:fill="FFFFFF" w:val="clear"/>
          </w:tcPr>
          <w:p>
            <w:r>
              <w:t>bia_tcr</w:t>
            </w:r>
          </w:p>
        </w:tc>
        <w:tc>
          <w:tcPr>
            <w:tcW w:type="dxa" w:w="2340"/>
            <w:shd w:fill="FFFFFF" w:val="clear"/>
          </w:tcPr>
          <w:p>
            <w:r>
              <w:t>15.156</w:t>
            </w:r>
          </w:p>
        </w:tc>
        <w:tc>
          <w:tcPr>
            <w:tcW w:type="dxa" w:w="2340"/>
            <w:shd w:fill="FFFFFF" w:val="clear"/>
          </w:tcPr>
          <w:p>
            <w:r>
              <w:t>$147,500</w:t>
            </w:r>
          </w:p>
        </w:tc>
        <w:tc>
          <w:tcPr>
            <w:tcW w:type="dxa" w:w="2340"/>
            <w:shd w:fill="FFFFFF" w:val="clear"/>
          </w:tcPr>
          <w:p>
            <w:r>
              <w:t>2020-06-01 - 2023-05-31</w:t>
            </w:r>
          </w:p>
        </w:tc>
      </w:tr>
      <w:tr>
        <w:tc>
          <w:tcPr>
            <w:tcW w:type="dxa" w:w="2340"/>
            <w:shd w:fill="F2F2F2" w:val="clear"/>
          </w:tcPr>
          <w:p>
            <w:r>
              <w:t>bia_tcr</w:t>
            </w:r>
          </w:p>
        </w:tc>
        <w:tc>
          <w:tcPr>
            <w:tcW w:type="dxa" w:w="2340"/>
            <w:shd w:fill="F2F2F2" w:val="clear"/>
          </w:tcPr>
          <w:p>
            <w:r>
              <w:t>15.156</w:t>
            </w:r>
          </w:p>
        </w:tc>
        <w:tc>
          <w:tcPr>
            <w:tcW w:type="dxa" w:w="2340"/>
            <w:shd w:fill="F2F2F2" w:val="clear"/>
          </w:tcPr>
          <w:p>
            <w:r>
              <w:t>$299,708</w:t>
            </w:r>
          </w:p>
        </w:tc>
        <w:tc>
          <w:tcPr>
            <w:tcW w:type="dxa" w:w="2340"/>
            <w:shd w:fill="F2F2F2" w:val="clear"/>
          </w:tcPr>
          <w:p>
            <w:r>
              <w:t>2023-08-23 - 2027-12-31</w:t>
            </w:r>
          </w:p>
        </w:tc>
      </w:tr>
      <w:tr>
        <w:tc>
          <w:tcPr>
            <w:tcW w:type="dxa" w:w="2340"/>
            <w:shd w:fill="FFFFFF" w:val="clear"/>
          </w:tcPr>
          <w:p>
            <w:r>
              <w:t>bia_tcr</w:t>
            </w:r>
          </w:p>
        </w:tc>
        <w:tc>
          <w:tcPr>
            <w:tcW w:type="dxa" w:w="2340"/>
            <w:shd w:fill="FFFFFF" w:val="clear"/>
          </w:tcPr>
          <w:p>
            <w:r>
              <w:t>15.156</w:t>
            </w:r>
          </w:p>
        </w:tc>
        <w:tc>
          <w:tcPr>
            <w:tcW w:type="dxa" w:w="2340"/>
            <w:shd w:fill="FFFFFF" w:val="clear"/>
          </w:tcPr>
          <w:p>
            <w:r>
              <w:t>$298,517</w:t>
            </w:r>
          </w:p>
        </w:tc>
        <w:tc>
          <w:tcPr>
            <w:tcW w:type="dxa" w:w="2340"/>
            <w:shd w:fill="FFFFFF" w:val="clear"/>
          </w:tcPr>
          <w:p>
            <w:r>
              <w:t>2023-08-09 - 2026-12-31</w:t>
            </w:r>
          </w:p>
        </w:tc>
      </w:tr>
    </w:tbl>
    <w:p>
      <w:pPr>
        <w:pStyle w:val="HSBody"/>
      </w:pPr>
      <w:r>
        <w:rPr>
          <w:b/>
        </w:rPr>
        <w:t>Total: $915,315</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Village of Chefornak generated an estimated $1,647,567-$2,196,756 in regional economic activity (BEA RIMS II methodology, output multiplier range 1.8-2.4x), supporting approximately 7-14 jobs (BLS employment requirements methodology).</w:t>
      </w:r>
    </w:p>
    <w:p>
      <w:pPr>
        <w:pStyle w:val="HSBody"/>
      </w:pPr>
      <w:r>
        <w:t>Hazard Alignment: Village of Chefornak's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Village of Chefornak's Landslide, Avalanche and Earthquake risk makes this program critical for community resilience</w:t>
      </w:r>
    </w:p>
    <w:p>
      <w:pPr>
        <w:pStyle w:val="HSCalloutDetail"/>
        <w:shd w:fill="EEF2FF" w:val="clear"/>
      </w:pPr>
      <w:r>
        <w:t>IMPACT: BIA Tribal Climate Resilience funding to Village of Chefornak generated an estimated $1,647,567-$2,196,756 in regional economic activity (BEA RIMS II methodology, output multiplier range 1.8-2.4x), supporting approximately 7-14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Village of Chefornak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Village of Chefornak's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Village of Chefornak's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Chefornak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Village of Chefornak's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Village of Chefornak's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Village of Chefornak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Village of Chefornak's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Village of Chefornak's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$519,000</w:t>
            </w:r>
          </w:p>
        </w:tc>
        <w:tc>
          <w:tcPr>
            <w:tcW w:type="dxa" w:w="2340"/>
            <w:shd w:fill="F2F2F2" w:val="clear"/>
          </w:tcPr>
          <w:p>
            <w:r>
              <w:t>2021-10-01 - 2025-09-30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$134,000</w:t>
            </w:r>
          </w:p>
        </w:tc>
        <w:tc>
          <w:tcPr>
            <w:tcW w:type="dxa" w:w="2340"/>
            <w:shd w:fill="FFFFFF" w:val="clear"/>
          </w:tcPr>
          <w:p>
            <w:r>
              <w:t>2025-10-01 - 2026-09-30</w:t>
            </w:r>
          </w:p>
        </w:tc>
      </w:tr>
    </w:tbl>
    <w:p>
      <w:pPr>
        <w:pStyle w:val="HSBody"/>
      </w:pPr>
      <w:r>
        <w:rPr>
          <w:b/>
        </w:rPr>
        <w:t>Total: $653,000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Village of Chefornak generated an estimated $1,175,400-$1,567,200 in regional economic activity (BEA RIMS II methodology, output multiplier range 1.8-2.4x), supporting approximately 5-10 jobs (BLS employment requirements methodology).</w:t>
      </w:r>
    </w:p>
    <w:p>
      <w:pPr>
        <w:pStyle w:val="HSBody"/>
      </w:pPr>
      <w:r>
        <w:t>Hazard Alignment: Village of Chefornak's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Village of Chefornak's Landslide, Avalanche and Earthquake risk makes this program critical for community resilience</w:t>
      </w:r>
    </w:p>
    <w:p>
      <w:pPr>
        <w:pStyle w:val="HSCalloutDetail"/>
        <w:shd w:fill="EEF2FF" w:val="clear"/>
      </w:pPr>
      <w:r>
        <w:t>IMPACT: EPA GAP funding to Village of Chefornak generated an estimated $1,175,400-$1,567,200 in regional economic activity (BEA RIMS II methodology, output multiplier range 1.8-2.4x), supporting approximately 5-10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$854,964</w:t>
            </w:r>
          </w:p>
        </w:tc>
        <w:tc>
          <w:tcPr>
            <w:tcW w:type="dxa" w:w="2340"/>
            <w:shd w:fill="F2F2F2" w:val="clear"/>
          </w:tcPr>
          <w:p>
            <w:r>
              <w:t>2021-10-01 - 2026-09-30</w:t>
            </w:r>
          </w:p>
        </w:tc>
      </w:tr>
    </w:tbl>
    <w:p>
      <w:pPr>
        <w:pStyle w:val="HSBody"/>
      </w:pPr>
      <w:r>
        <w:rPr>
          <w:b/>
        </w:rPr>
        <w:t>Total: $854,964</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DOE Indian Energy funding to Village of Chefornak generated an estimated $1,538,935-$2,051,914 in regional economic activity (BEA RIMS II methodology, output multiplier range 1.8-2.4x), supporting approximately 7-13 jobs (BLS employment requirements methodology).</w:t>
      </w:r>
    </w:p>
    <w:p>
      <w:pPr>
        <w:pStyle w:val="HSBody"/>
      </w:pPr>
      <w:r>
        <w:t>Hazard Alignment: Village of Chefornak's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Village of Chefornak's Landslide, Avalanche and Earthquake risk makes this program critical for community resilience</w:t>
      </w:r>
    </w:p>
    <w:p>
      <w:pPr>
        <w:pStyle w:val="HSCalloutDetail"/>
        <w:shd w:fill="EEF2FF" w:val="clear"/>
      </w:pPr>
      <w:r>
        <w:t>IMPACT: DOE Indian Energy funding to Village of Chefornak generated an estimated $1,538,935-$2,051,914 in regional economic activity (BEA RIMS II methodology, output multiplier range 1.8-2.4x), supporting approximately 7-13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Village of Chefornak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Village of Chefornak's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Village of Chefornak's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Village of Chefornak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Village of Chefornak's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Village of Chefornak's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Chefornak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Village of Chefornak's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Chefornak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Village of Chefornak's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Village of Chefornak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Village of Chefornak's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Village of Chefornak's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Village of Chefornak's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Village of Chefornak.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Village of Chefornak's advocacy engagements during the current congressional session.</w:t>
      </w:r>
    </w:p>
    <w:p>
      <w:pPr>
        <w:pStyle w:val="HSSection"/>
      </w:pPr>
      <w:r>
        <w:t>Core Message</w:t>
      </w:r>
    </w:p>
    <w:p>
      <w:pPr>
        <w:pStyle w:val="HSBody"/>
      </w:pPr>
      <w:r>
        <w:t>Village of Chefornak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Village of Chefornak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Village of Chefornak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