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Chignik Lake Village</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Chignik Lake Village's climate risk profile and geographic context.</w:t>
      </w:r>
    </w:p>
    <w:p>
      <w:r>
        <w:br w:type="page"/>
      </w:r>
    </w:p>
    <w:p>
      <w:pPr>
        <w:pStyle w:val="Heading2"/>
      </w:pPr>
      <w:r>
        <w:t>Executive Summary</w:t>
      </w:r>
    </w:p>
    <w:p>
      <w:pPr>
        <w:pStyle w:val="HSTitle"/>
      </w:pPr>
      <w:r>
        <w:t>Chignik Lake Village -- AK</w:t>
      </w:r>
    </w:p>
    <w:p>
      <w:pPr>
        <w:pStyle w:val="HSBody"/>
      </w:pPr>
      <w:r>
        <w:t>This strategy document outlines Chignik Lake Village's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$1,099,101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Chignik Lake Village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Chignik Lake Village's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Chignik Lake Village's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$15,000</w:t>
            </w:r>
          </w:p>
        </w:tc>
        <w:tc>
          <w:tcPr>
            <w:tcW w:type="dxa" w:w="2340"/>
            <w:shd w:fill="F2F2F2" w:val="clear"/>
          </w:tcPr>
          <w:p>
            <w:r>
              <w:t>2018-08-28 - 2019-09-30</w:t>
            </w:r>
          </w:p>
        </w:tc>
      </w:tr>
    </w:tbl>
    <w:p>
      <w:pPr>
        <w:pStyle w:val="HSBody"/>
      </w:pPr>
      <w:r>
        <w:rPr>
          <w:b/>
        </w:rPr>
        <w:t>Total: $15,000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Chignik Lake Village generated an estimated $27,000-$36,000 in regional economic activity (BEA RIMS II methodology, output multiplier range 1.8-2.4x), supporting approximately 0-0 jobs (BLS employment requirements methodology).</w:t>
      </w:r>
    </w:p>
    <w:p>
      <w:pPr>
        <w:pStyle w:val="HSBody"/>
      </w:pPr>
      <w:r>
        <w:t>Hazard Alignment: Chignik Lake Village's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Chignik Lake Village's Landslide, Avalanche and Earthquake risk makes this program critical for community resilience</w:t>
      </w:r>
    </w:p>
    <w:p>
      <w:pPr>
        <w:pStyle w:val="HSCalloutDetail"/>
        <w:shd w:fill="EEF2FF" w:val="clear"/>
      </w:pPr>
      <w:r>
        <w:t>IMPACT: BIA Tribal Climate Resilience funding to Chignik Lake Village generated an estimated $27,000-$36,000 in regional economic activity (BEA RIMS II methodology, output multiplier range 1.8-2.4x), supporting approximately 0-0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Chignik Lake Village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Chignik Lake Village's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Chignik Lake Village's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Chignik Lake Village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Chignik Lake Village's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Chignik Lake Village's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Chignik Lake Village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Chignik Lake Village's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Chignik Lake Village's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$369,424</w:t>
            </w:r>
          </w:p>
        </w:tc>
        <w:tc>
          <w:tcPr>
            <w:tcW w:type="dxa" w:w="2340"/>
            <w:shd w:fill="F2F2F2" w:val="clear"/>
          </w:tcPr>
          <w:p>
            <w:r>
              <w:t>2019-10-01 - 2023-09-30</w:t>
            </w:r>
          </w:p>
        </w:tc>
      </w:tr>
    </w:tbl>
    <w:p>
      <w:pPr>
        <w:pStyle w:val="HSBody"/>
      </w:pPr>
      <w:r>
        <w:rPr>
          <w:b/>
        </w:rPr>
        <w:t>Total: $369,424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Chignik Lake Village generated an estimated $664,963-$886,618 in regional economic activity (BEA RIMS II methodology, output multiplier range 1.8-2.4x), supporting approximately 3-6 jobs (BLS employment requirements methodology).</w:t>
      </w:r>
    </w:p>
    <w:p>
      <w:pPr>
        <w:pStyle w:val="HSBody"/>
      </w:pPr>
      <w:r>
        <w:t>Hazard Alignment: Chignik Lake Village's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Chignik Lake Village's Landslide, Avalanche and Earthquake risk makes this program critical for community resilience</w:t>
      </w:r>
    </w:p>
    <w:p>
      <w:pPr>
        <w:pStyle w:val="HSCalloutDetail"/>
        <w:shd w:fill="EEF2FF" w:val="clear"/>
      </w:pPr>
      <w:r>
        <w:t>IMPACT: EPA GAP funding to Chignik Lake Village generated an estimated $664,963-$886,618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Chignik Lake Village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Chignik Lake Village's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Chignik Lake Village's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Chignik Lake Village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Chignik Lake Village's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Chignik Lake Village's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Chignik Lake Village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Chignik Lake Village's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Chignik Lake Village's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Chignik Lake Village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Chignik Lake Village's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Chignik Lake Village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Chignik Lake Village's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Chignik Lake Village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Chignik Lake Village's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Chignik Lake Village's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Chignik Lake Village's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Chignik Lake Village.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Chignik Lake Village's advocacy engagements during the current congressional session.</w:t>
      </w:r>
    </w:p>
    <w:p>
      <w:pPr>
        <w:pStyle w:val="HSSection"/>
      </w:pPr>
      <w:r>
        <w:t>Core Message</w:t>
      </w:r>
    </w:p>
    <w:p>
      <w:pPr>
        <w:pStyle w:val="HSBody"/>
      </w:pPr>
      <w:r>
        <w:t>Chignik Lake Village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Chignik Lake Village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Chignik Lake Village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