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Hoonah Indian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Hoonah Indian Association's climate risk profile and geographic context.</w:t>
      </w:r>
    </w:p>
    <w:p>
      <w:r>
        <w:br w:type="page"/>
      </w:r>
    </w:p>
    <w:p>
      <w:pPr>
        <w:pStyle w:val="Heading2"/>
      </w:pPr>
      <w:r>
        <w:t>Executive Summary</w:t>
      </w:r>
    </w:p>
    <w:p>
      <w:pPr>
        <w:pStyle w:val="HSTitle"/>
      </w:pPr>
      <w:r>
        <w:t>Hoonah Indian Association -- AK</w:t>
      </w:r>
    </w:p>
    <w:p>
      <w:pPr>
        <w:pStyle w:val="HSBody"/>
      </w:pPr>
      <w:r>
        <w:t>This strategy document outlines Hoonah Indian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$6,745,288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Hoonah Indian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Hoonah Indian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$147,939</w:t>
            </w:r>
          </w:p>
        </w:tc>
        <w:tc>
          <w:tcPr>
            <w:tcW w:type="dxa" w:w="2340"/>
            <w:shd w:fill="F2F2F2" w:val="clear"/>
          </w:tcPr>
          <w:p>
            <w:r>
              <w:t>2020-06-01 - 2022-05-31</w:t>
            </w:r>
          </w:p>
        </w:tc>
      </w:tr>
      <w:tr>
        <w:tc>
          <w:tcPr>
            <w:tcW w:type="dxa" w:w="2340"/>
            <w:shd w:fill="FFFFFF" w:val="clear"/>
          </w:tcPr>
          <w:p>
            <w:r>
              <w:t>bia_tcr</w:t>
            </w:r>
          </w:p>
        </w:tc>
        <w:tc>
          <w:tcPr>
            <w:tcW w:type="dxa" w:w="2340"/>
            <w:shd w:fill="FFFFFF" w:val="clear"/>
          </w:tcPr>
          <w:p>
            <w:r>
              <w:t>15.156</w:t>
            </w:r>
          </w:p>
        </w:tc>
        <w:tc>
          <w:tcPr>
            <w:tcW w:type="dxa" w:w="2340"/>
            <w:shd w:fill="FFFFFF" w:val="clear"/>
          </w:tcPr>
          <w:p>
            <w:r>
              <w:t>$201,795</w:t>
            </w:r>
          </w:p>
        </w:tc>
        <w:tc>
          <w:tcPr>
            <w:tcW w:type="dxa" w:w="2340"/>
            <w:shd w:fill="FFFFFF" w:val="clear"/>
          </w:tcPr>
          <w:p>
            <w:r>
              <w:t>2024-07-18 - 2026-09-30</w:t>
            </w:r>
          </w:p>
        </w:tc>
      </w:tr>
    </w:tbl>
    <w:p>
      <w:pPr>
        <w:pStyle w:val="HSBody"/>
      </w:pPr>
      <w:r>
        <w:rPr>
          <w:b/>
        </w:rPr>
        <w:t>Total: $349,734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Hoonah Indian Association generated an estimated $629,521-$839,362 in regional economic activity (BEA RIMS II methodology, output multiplier range 1.8-2.4x), supporting approximately 3-5 jobs (BLS employment requirements methodology).</w:t>
      </w:r>
    </w:p>
    <w:p>
      <w:pPr>
        <w:pStyle w:val="HSBody"/>
      </w:pPr>
      <w:r>
        <w:t>Hazard Alignment: Hoonah Indian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BIA Tribal Climate Resilience funding to Hoonah Indian Association generated an estimated $629,521-$839,362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Hoonah Indian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Hoonah Indian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Hoonah Indian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Hoonah Indian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Hoonah Indian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Hoonah Indian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$494,407</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$402,970</w:t>
            </w:r>
          </w:p>
        </w:tc>
        <w:tc>
          <w:tcPr>
            <w:tcW w:type="dxa" w:w="2340"/>
            <w:shd w:fill="FFFFFF" w:val="clear"/>
          </w:tcPr>
          <w:p>
            <w:r>
              <w:t>2023-10-01 - 2026-09-30</w:t>
            </w:r>
          </w:p>
        </w:tc>
      </w:tr>
    </w:tbl>
    <w:p>
      <w:pPr>
        <w:pStyle w:val="HSBody"/>
      </w:pPr>
      <w:r>
        <w:rPr>
          <w:b/>
        </w:rPr>
        <w:t>Total: $897,377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Hoonah Indian Association generated an estimated $1,615,279-$2,153,705 in regional economic activity (BEA RIMS II methodology, output multiplier range 1.8-2.4x), supporting approximately 7-13 jobs (BLS employment requirements methodology).</w:t>
      </w:r>
    </w:p>
    <w:p>
      <w:pPr>
        <w:pStyle w:val="HSBody"/>
      </w:pPr>
      <w:r>
        <w:t>Hazard Alignment: Hoonah Indian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EPA GAP funding to Hoonah Indian Association generated an estimated $1,615,279-$2,153,705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Hoonah Indian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Hoonah Indian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Hoonah Indian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Hoonah Indian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$3,697,391</w:t>
            </w:r>
          </w:p>
        </w:tc>
        <w:tc>
          <w:tcPr>
            <w:tcW w:type="dxa" w:w="2340"/>
            <w:shd w:fill="F2F2F2" w:val="clear"/>
          </w:tcPr>
          <w:p>
            <w:r>
              <w:t>2011-10-18 - 2034-09-30</w:t>
            </w:r>
          </w:p>
        </w:tc>
      </w:tr>
    </w:tbl>
    <w:p>
      <w:pPr>
        <w:pStyle w:val="HSBody"/>
      </w:pPr>
      <w:r>
        <w:rPr>
          <w:b/>
        </w:rPr>
        <w:t>Total: $3,697,391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Hoonah Indian Association generated an estimated $6,655,304-$8,873,738 in regional economic activity (BEA RIMS II methodology, output multiplier range 1.8-2.4x), supporting approximately 30-55 jobs (BLS employment requirements methodology).</w:t>
      </w:r>
    </w:p>
    <w:p>
      <w:pPr>
        <w:pStyle w:val="HSBody"/>
      </w:pPr>
      <w:r>
        <w:t>Hazard Alignment: Hoonah Indian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HUD IHBG funding to Hoonah Indian Association generated an estimated $6,655,304-$8,873,738 in regional economic activity (BEA RIMS II methodology, output multiplier range 1.8-2.4x), supporting approximately 30-55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Hoonah Indian Association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Hoonah Indian Association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Hoonah Indian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Hoonah Indian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Hoonah Indian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Hoonah Indian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Hoonah Indian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Hoonah Indian Association's advocacy engagements during the current congressional session.</w:t>
      </w:r>
    </w:p>
    <w:p>
      <w:pPr>
        <w:pStyle w:val="HSSection"/>
      </w:pPr>
      <w:r>
        <w:t>Core Message</w:t>
      </w:r>
    </w:p>
    <w:p>
      <w:pPr>
        <w:pStyle w:val="HSBody"/>
      </w:pPr>
      <w:r>
        <w:t>Hoonah Indian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Hoonah Indian Association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Hoonah Indian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