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Organized Village of Kasaan</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Organized Village of Kasaan's climate risk profile and geographic context.</w:t>
      </w:r>
    </w:p>
    <w:p>
      <w:r>
        <w:br w:type="page"/>
      </w:r>
    </w:p>
    <w:p>
      <w:pPr>
        <w:pStyle w:val="Heading2"/>
      </w:pPr>
      <w:r>
        <w:t>Executive Summary</w:t>
      </w:r>
    </w:p>
    <w:p>
      <w:pPr>
        <w:pStyle w:val="HSTitle"/>
      </w:pPr>
      <w:r>
        <w:t>Organized Village of Kasaan -- AK</w:t>
      </w:r>
    </w:p>
    <w:p>
      <w:pPr>
        <w:pStyle w:val="HSBody"/>
      </w:pPr>
      <w:r>
        <w:t>This strategy document outlines Organized Village of Kasaan's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$33,086,670</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Organized Village of Kasaan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Organized Village of Kasaan's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Organized Village of Kasaan's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Organized Village of Kasaan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Organized Village of Kasaan's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Organized Village of Kasaan's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Organized Village of Kasaan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Organized Village of Kasaan's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Organized Village of Kasaan's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Organized Village of Kasaan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Organized Village of Kasaan's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Organized Village of Kasaan's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Organized Village of Kasaan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Organized Village of Kasaan's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Organized Village of Kasaan's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$499,995</w:t>
            </w:r>
          </w:p>
        </w:tc>
        <w:tc>
          <w:tcPr>
            <w:tcW w:type="dxa" w:w="2340"/>
            <w:shd w:fill="F2F2F2" w:val="clear"/>
          </w:tcPr>
          <w:p>
            <w:r>
              <w:t>2020-10-01 - 2024-09-30</w:t>
            </w:r>
          </w:p>
        </w:tc>
      </w:tr>
      <w:tr>
        <w:tc>
          <w:tcPr>
            <w:tcW w:type="dxa" w:w="2340"/>
            <w:shd w:fill="FFFFFF" w:val="clear"/>
          </w:tcPr>
          <w:p>
            <w:r>
              <w:t>epa_gap</w:t>
            </w:r>
          </w:p>
        </w:tc>
        <w:tc>
          <w:tcPr>
            <w:tcW w:type="dxa" w:w="2340"/>
            <w:shd w:fill="FFFFFF" w:val="clear"/>
          </w:tcPr>
          <w:p>
            <w:r>
              <w:t>66.926</w:t>
            </w:r>
          </w:p>
        </w:tc>
        <w:tc>
          <w:tcPr>
            <w:tcW w:type="dxa" w:w="2340"/>
            <w:shd w:fill="FFFFFF" w:val="clear"/>
          </w:tcPr>
          <w:p>
            <w:r>
              <w:t>$497,412</w:t>
            </w:r>
          </w:p>
        </w:tc>
        <w:tc>
          <w:tcPr>
            <w:tcW w:type="dxa" w:w="2340"/>
            <w:shd w:fill="FFFFFF" w:val="clear"/>
          </w:tcPr>
          <w:p>
            <w:r>
              <w:t>2018-10-01 - 2023-03-31</w:t>
            </w:r>
          </w:p>
        </w:tc>
      </w:tr>
      <w:tr>
        <w:tc>
          <w:tcPr>
            <w:tcW w:type="dxa" w:w="2340"/>
            <w:shd w:fill="F2F2F2" w:val="clear"/>
          </w:tcPr>
          <w:p>
            <w:r>
              <w:t>epa_gap</w:t>
            </w:r>
          </w:p>
        </w:tc>
        <w:tc>
          <w:tcPr>
            <w:tcW w:type="dxa" w:w="2340"/>
            <w:shd w:fill="F2F2F2" w:val="clear"/>
          </w:tcPr>
          <w:p>
            <w:r>
              <w:t>66.926</w:t>
            </w:r>
          </w:p>
        </w:tc>
        <w:tc>
          <w:tcPr>
            <w:tcW w:type="dxa" w:w="2340"/>
            <w:shd w:fill="F2F2F2" w:val="clear"/>
          </w:tcPr>
          <w:p>
            <w:r>
              <w:t>$473,998</w:t>
            </w:r>
          </w:p>
        </w:tc>
        <w:tc>
          <w:tcPr>
            <w:tcW w:type="dxa" w:w="2340"/>
            <w:shd w:fill="F2F2F2" w:val="clear"/>
          </w:tcPr>
          <w:p>
            <w:r>
              <w:t>2022-10-01 - 2026-09-30</w:t>
            </w:r>
          </w:p>
        </w:tc>
      </w:tr>
      <w:tr>
        <w:tc>
          <w:tcPr>
            <w:tcW w:type="dxa" w:w="2340"/>
            <w:shd w:fill="FFFFFF" w:val="clear"/>
          </w:tcPr>
          <w:p>
            <w:r>
              <w:t>epa_gap</w:t>
            </w:r>
          </w:p>
        </w:tc>
        <w:tc>
          <w:tcPr>
            <w:tcW w:type="dxa" w:w="2340"/>
            <w:shd w:fill="FFFFFF" w:val="clear"/>
          </w:tcPr>
          <w:p>
            <w:r>
              <w:t>66.926</w:t>
            </w:r>
          </w:p>
        </w:tc>
        <w:tc>
          <w:tcPr>
            <w:tcW w:type="dxa" w:w="2340"/>
            <w:shd w:fill="FFFFFF" w:val="clear"/>
          </w:tcPr>
          <w:p>
            <w:r>
              <w:t>$290,789</w:t>
            </w:r>
          </w:p>
        </w:tc>
        <w:tc>
          <w:tcPr>
            <w:tcW w:type="dxa" w:w="2340"/>
            <w:shd w:fill="FFFFFF" w:val="clear"/>
          </w:tcPr>
          <w:p>
            <w:r>
              <w:t>2024-10-01 - 2027-09-30</w:t>
            </w:r>
          </w:p>
        </w:tc>
      </w:tr>
    </w:tbl>
    <w:p>
      <w:pPr>
        <w:pStyle w:val="HSBody"/>
      </w:pPr>
      <w:r>
        <w:rPr>
          <w:b/>
        </w:rPr>
        <w:t>Total: $1,762,194</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Organized Village of Kasaan generated an estimated $3,171,949-$4,229,266 in regional economic activity (BEA RIMS II methodology, output multiplier range 1.8-2.4x), supporting approximately 14-26 jobs (BLS employment requirements methodology).</w:t>
      </w:r>
    </w:p>
    <w:p>
      <w:pPr>
        <w:pStyle w:val="HSBody"/>
      </w:pPr>
      <w:r>
        <w:t>Hazard Alignment: Organized Village of Kasaan's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Organized Village of Kasaan's Landslide, Avalanche and Earthquake risk makes this program critical for community resilience</w:t>
      </w:r>
    </w:p>
    <w:p>
      <w:pPr>
        <w:pStyle w:val="HSCalloutDetail"/>
        <w:shd w:fill="EEF2FF" w:val="clear"/>
      </w:pPr>
      <w:r>
        <w:t>IMPACT: EPA GAP funding to Organized Village of Kasaan generated an estimated $3,171,949-$4,229,266 in regional economic activity (BEA RIMS II methodology, output multiplier range 1.8-2.4x), supporting approximately 14-26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Organized Village of Kasaan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Organized Village of Kasaan's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Organized Village of Kasaan's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Organized Village of Kasaan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Organized Village of Kasaan's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Organized Village of Kasaan's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Organized Village of Kasaan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Organized Village of Kasaan's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Organized Village of Kasaan's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Organized Village of Kasaan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Organized Village of Kasaan's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Organized Village of Kasaan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Organized Village of Kasaan's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Organized Village of Kasaan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Organized Village of Kasaan's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Organized Village of Kasaan's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Organized Village of Kasaan's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Organized Village of Kasaan.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Organized Village of Kasaan's advocacy engagements during the current congressional session.</w:t>
      </w:r>
    </w:p>
    <w:p>
      <w:pPr>
        <w:pStyle w:val="HSSection"/>
      </w:pPr>
      <w:r>
        <w:t>Core Message</w:t>
      </w:r>
    </w:p>
    <w:p>
      <w:pPr>
        <w:pStyle w:val="HSBody"/>
      </w:pPr>
      <w:r>
        <w:t>Organized Village of Kasaan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Organized Village of Kasaan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Organized Village of Kasaan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