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Pedro Bay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Pedro Bay Village's climate risk profile and geographic context.</w:t>
      </w:r>
    </w:p>
    <w:p>
      <w:r>
        <w:br w:type="page"/>
      </w:r>
    </w:p>
    <w:p>
      <w:pPr>
        <w:pStyle w:val="Heading2"/>
      </w:pPr>
      <w:r>
        <w:t>Executive Summary</w:t>
      </w:r>
    </w:p>
    <w:p>
      <w:pPr>
        <w:pStyle w:val="HSTitle"/>
      </w:pPr>
      <w:r>
        <w:t>Pedro Bay Village -- AK</w:t>
      </w:r>
    </w:p>
    <w:p>
      <w:pPr>
        <w:pStyle w:val="HSBody"/>
      </w:pPr>
      <w:r>
        <w:t>This strategy document outlines Pedro Bay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$1,849,237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Pedro Bay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Pedro Bay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Pedro Bay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Pedro Bay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Pedro Bay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Pedro Bay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Pedro Bay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Pedro Bay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Pedro Bay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$514,999</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2025-10-01 - 2027-09-30</w:t>
            </w:r>
          </w:p>
        </w:tc>
      </w:tr>
    </w:tbl>
    <w:p>
      <w:pPr>
        <w:pStyle w:val="HSBody"/>
      </w:pPr>
      <w:r>
        <w:rPr>
          <w:b/>
        </w:rPr>
        <w:t>Total: $782,999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Pedro Bay Village generated an estimated $1,409,398-$1,879,198 in regional economic activity (BEA RIMS II methodology, output multiplier range 1.8-2.4x), supporting approximately 6-12 jobs (BLS employment requirements methodology).</w:t>
      </w:r>
    </w:p>
    <w:p>
      <w:pPr>
        <w:pStyle w:val="HSBody"/>
      </w:pPr>
      <w:r>
        <w:t>Hazard Alignment: Pedro Bay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EPA GAP funding to Pedro Bay Village generated an estimated $1,409,398-$1,879,198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Pedro Bay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Pedro Bay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Pedro Bay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$1,031,231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$1,066,238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Pedro Bay Village generated an estimated $1,919,228-$2,558,971 in regional economic activity (BEA RIMS II methodology, output multiplier range 1.8-2.4x), supporting approximately 9-16 jobs (BLS employment requirements methodology).</w:t>
      </w:r>
    </w:p>
    <w:p>
      <w:pPr>
        <w:pStyle w:val="HSBody"/>
      </w:pPr>
      <w:r>
        <w:t>Hazard Alignment: Pedro Bay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HUD IHBG funding to Pedro Bay Village generated an estimated $1,919,228-$2,558,971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Pedro Bay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Pedro Bay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Pedro Bay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Pedro Bay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Pedro Bay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Pedro Bay Village's advocacy engagements during the current congressional session.</w:t>
      </w:r>
    </w:p>
    <w:p>
      <w:pPr>
        <w:pStyle w:val="HSSection"/>
      </w:pPr>
      <w:r>
        <w:t>Core Message</w:t>
      </w:r>
    </w:p>
    <w:p>
      <w:pPr>
        <w:pStyle w:val="HSBody"/>
      </w:pPr>
      <w:r>
        <w:t>Pedro Bay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Pedro Bay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Pedro Bay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