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Tuntutuliak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Tuntutuliak's climate risk profile and geographic context.</w:t>
      </w:r>
    </w:p>
    <w:p>
      <w:r>
        <w:br w:type="page"/>
      </w:r>
    </w:p>
    <w:p>
      <w:pPr>
        <w:pStyle w:val="Heading2"/>
      </w:pPr>
      <w:r>
        <w:t>Executive Summary</w:t>
      </w:r>
    </w:p>
    <w:p>
      <w:pPr>
        <w:pStyle w:val="HSTitle"/>
      </w:pPr>
      <w:r>
        <w:t>Native Village of Tuntutuliak -- AK</w:t>
      </w:r>
    </w:p>
    <w:p>
      <w:pPr>
        <w:pStyle w:val="HSBody"/>
      </w:pPr>
      <w:r>
        <w:t>This strategy document outlines Native Village of Tuntutuliak's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$4,968,073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Tuntutuliak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$417,356</w:t>
            </w:r>
          </w:p>
        </w:tc>
        <w:tc>
          <w:tcPr>
            <w:tcW w:type="dxa" w:w="2340"/>
            <w:shd w:fill="F2F2F2" w:val="clear"/>
          </w:tcPr>
          <w:p>
            <w:r>
              <w:t>2022-10-01 - 2025-12-31</w:t>
            </w:r>
          </w:p>
        </w:tc>
      </w:tr>
    </w:tbl>
    <w:p>
      <w:pPr>
        <w:pStyle w:val="HSBody"/>
      </w:pPr>
      <w:r>
        <w:rPr>
          <w:b/>
        </w:rPr>
        <w:t>Total: $417,356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Tuntutuliak generated an estimated $751,241-$1,001,654 in regional economic activity (BEA RIMS II methodology, output multiplier range 1.8-2.4x), supporting approximately 3-6 jobs (BLS employment requirements methodology).</w:t>
      </w:r>
    </w:p>
    <w:p>
      <w:pPr>
        <w:pStyle w:val="HSBody"/>
      </w:pPr>
      <w:r>
        <w:t>Hazard Alignment: Native Village of Tuntutuliak's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BIA Tribal Climate Resilience funding to Native Village of Tuntutuliak generated an estimated $751,241-$1,001,654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Tuntutuliak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Tuntutuliak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Tuntutuliak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Tuntutuliak generated an estimated $950,400-$1,267,200 in regional economic activity (BEA RIMS II methodology, output multiplier range 1.8-2.4x), supporting approximately 4-8 jobs (BLS employment requirements methodology).</w:t>
      </w:r>
    </w:p>
    <w:p>
      <w:pPr>
        <w:pStyle w:val="HSBody"/>
      </w:pPr>
      <w:r>
        <w:t>Hazard Alignment: Native Village of Tuntutuliak's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EPA GAP funding to Native Village of Tuntutuliak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Tuntutuliak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Tuntutuliak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Tuntutuliak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Tuntutuliak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Tuntutuliak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Tuntutuliak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Tuntutuliak's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Tuntutuliak's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Tuntutuliak's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Tuntutuliak.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Tuntutuliak's advocacy engagements during the current congressional session.</w:t>
      </w:r>
    </w:p>
    <w:p>
      <w:pPr>
        <w:pStyle w:val="HSSection"/>
      </w:pPr>
      <w:r>
        <w:t>Core Message</w:t>
      </w:r>
    </w:p>
    <w:p>
      <w:pPr>
        <w:pStyle w:val="HSBody"/>
      </w:pPr>
      <w:r>
        <w:t>Native Village of Tuntutuliak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Tuntutuliak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Tuntutuliak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