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The Choctaw Nation of Oklahoma</w:t>
      </w:r>
    </w:p>
    <w:p>
      <w:pPr>
        <w:pStyle w:val="HSBody"/>
      </w:pPr>
      <w:r>
        <w:t>Prepared for the offices of: 2 Senators, 2 Representatives</w:t>
      </w:r>
    </w:p>
    <w:p>
      <w:pPr>
        <w:pStyle w:val="HSBody"/>
      </w:pPr>
      <w:r>
        <w:t>State(s): OK</w:t>
      </w:r>
    </w:p>
    <w:p>
      <w:pPr>
        <w:pStyle w:val="HSBody"/>
      </w:pPr>
      <w:r>
        <w:t>Ecoregion(s): great_plains_south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6.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9. USBR WaterSMART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USBR TAP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This packet contains 12 program analyses tailored to The Choctaw Nation of Oklahoma's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The Choctaw Nation of Oklahoma -- OK</w:t>
      </w:r>
    </w:p>
    <w:p>
      <w:pPr>
        <w:pStyle w:val="HSBody"/>
      </w:pPr>
      <w:r>
        <w:t>Top Climate Hazards: Ice Storm, Drought, Wildfire</w:t>
      </w:r>
    </w:p>
    <w:p>
      <w:pPr>
        <w:pStyle w:val="HSBody"/>
      </w:pPr>
      <w:r>
        <w:t>Total Federal Climate Resilience Funding: $271,942,422</w:t>
      </w:r>
    </w:p>
    <w:p>
      <w:pPr>
        <w:pStyle w:val="HSBody"/>
      </w:pPr>
      <w:r>
        <w:t>9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Markwayne Mullin (R-OK)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Department of Interior, Environment, and Related Agencies; Senate Committee on Indian Affairs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James Lankford (R-OK)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  <w:tr>
        <w:tc>
          <w:tcPr>
            <w:tcW w:type="dxa" w:w="1872"/>
            <w:shd w:fill="F2F2F2" w:val="clear"/>
          </w:tcPr>
          <w:p>
            <w:r>
              <w:t>Rep. Josh Brecheen (R-OK-02)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OK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Tom Cole (R-OK-04)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OK</w:t>
            </w:r>
          </w:p>
        </w:tc>
        <w:tc>
          <w:tcPr>
            <w:tcW w:type="dxa" w:w="1872"/>
            <w:shd w:fill="FFFFFF" w:val="clear"/>
          </w:tcPr>
          <w:p>
            <w:r>
              <w:t>4</w:t>
            </w:r>
          </w:p>
        </w:tc>
        <w:tc>
          <w:tcPr>
            <w:tcW w:type="dxa" w:w="1872"/>
            <w:shd w:fill="FFFFFF" w:val="clear"/>
          </w:tcPr>
          <w:p>
            <w:r>
              <w:t>House Committee on Appropriations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$139,500</w:t>
            </w:r>
          </w:p>
        </w:tc>
        <w:tc>
          <w:tcPr>
            <w:tcW w:type="dxa" w:w="2340"/>
            <w:shd w:fill="F2F2F2" w:val="clear"/>
          </w:tcPr>
          <w:p>
            <w:r>
              <w:t>2020-09-11 - 2023-09-10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$1,545,102</w:t>
            </w:r>
          </w:p>
        </w:tc>
        <w:tc>
          <w:tcPr>
            <w:tcW w:type="dxa" w:w="2340"/>
            <w:shd w:fill="FFFFFF" w:val="clear"/>
          </w:tcPr>
          <w:p>
            <w:r>
              <w:t>2024-09-06 - 2027-09-05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$571,875</w:t>
            </w:r>
          </w:p>
        </w:tc>
        <w:tc>
          <w:tcPr>
            <w:tcW w:type="dxa" w:w="2340"/>
            <w:shd w:fill="F2F2F2" w:val="clear"/>
          </w:tcPr>
          <w:p>
            <w:r>
              <w:t>2024-06-07 - 2027-06-06</w:t>
            </w:r>
          </w:p>
        </w:tc>
      </w:tr>
    </w:tbl>
    <w:p>
      <w:pPr>
        <w:pStyle w:val="HSBody"/>
      </w:pPr>
      <w:r>
        <w:rPr>
          <w:b/>
        </w:rPr>
        <w:t>Total: $2,256,477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The Choctaw Nation of Oklahoma generated an estimated $4,061,659-$5,415,545 in regional economic activity (BEA RIMS II methodology, output multiplier range 1.8-2.4x), supporting approximately 18-34 jobs (BLS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$4,045,412 - $5,393,883</w:t>
      </w:r>
    </w:p>
    <w:p>
      <w:pPr>
        <w:pStyle w:val="HSBody"/>
      </w:pPr>
      <w:r>
        <w:t xml:space="preserve">  OK-04 (0% overlap): $16,247 - $21,662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FEMA BRIC funding to The Choctaw Nation of Oklahoma generated an estimated $4,061,659-$5,415,545 in regional economic activity (BEA RIMS II methodology, output multiplier range 1.8-2.4x), supporting approximately 18-34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$109,444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2020-06-01 - 2023-05-31</w:t>
            </w:r>
          </w:p>
        </w:tc>
      </w:tr>
    </w:tbl>
    <w:p>
      <w:pPr>
        <w:pStyle w:val="HSBody"/>
      </w:pPr>
      <w:r>
        <w:rPr>
          <w:b/>
        </w:rPr>
        <w:t>Total: $109,444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The Choctaw Nation of Oklahoma generated an estimated $196,999-$262,666 in regional economic activity (BEA RIMS II methodology, output multiplier range 1.8-2.4x), supporting approximately 1-2 jobs (BLS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$196,211 - $261,615</w:t>
      </w:r>
    </w:p>
    <w:p>
      <w:pPr>
        <w:pStyle w:val="HSBody"/>
      </w:pPr>
      <w:r>
        <w:t xml:space="preserve">  OK-04 (0% overlap): $788 - $1,051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The Choctaw Nation of Oklahoma generated an estimated $196,999-$262,666 in regional economic activity (BEA RIMS II methodology, output multiplier range 1.8-2.4x), supporting approximately 1-2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$358,560 - $478,080</w:t>
      </w:r>
    </w:p>
    <w:p>
      <w:pPr>
        <w:pStyle w:val="HSBody"/>
      </w:pPr>
      <w:r>
        <w:t xml:space="preserve">  OK-04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$139,500</w:t>
            </w:r>
          </w:p>
        </w:tc>
        <w:tc>
          <w:tcPr>
            <w:tcW w:type="dxa" w:w="2340"/>
            <w:shd w:fill="F2F2F2" w:val="clear"/>
          </w:tcPr>
          <w:p>
            <w:r>
              <w:t>2020-09-11 - 2023-09-10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$1,545,102</w:t>
            </w:r>
          </w:p>
        </w:tc>
        <w:tc>
          <w:tcPr>
            <w:tcW w:type="dxa" w:w="2340"/>
            <w:shd w:fill="FFFFFF" w:val="clear"/>
          </w:tcPr>
          <w:p>
            <w:r>
              <w:t>2024-09-06 - 2027-09-05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$571,875</w:t>
            </w:r>
          </w:p>
        </w:tc>
        <w:tc>
          <w:tcPr>
            <w:tcW w:type="dxa" w:w="2340"/>
            <w:shd w:fill="F2F2F2" w:val="clear"/>
          </w:tcPr>
          <w:p>
            <w:r>
              <w:t>2024-06-07 - 2027-06-06</w:t>
            </w:r>
          </w:p>
        </w:tc>
      </w:tr>
    </w:tbl>
    <w:p>
      <w:pPr>
        <w:pStyle w:val="HSBody"/>
      </w:pPr>
      <w:r>
        <w:rPr>
          <w:b/>
        </w:rPr>
        <w:t>Total: $2,256,477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$537,840 - $717,120</w:t>
      </w:r>
    </w:p>
    <w:p>
      <w:pPr>
        <w:pStyle w:val="HSBody"/>
      </w:pPr>
      <w:r>
        <w:t xml:space="preserve">  OK-04 (0% overlap): $2,160 - $2,880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$206,067,172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$62,308,579</w:t>
            </w:r>
          </w:p>
        </w:tc>
        <w:tc>
          <w:tcPr>
            <w:tcW w:type="dxa" w:w="2340"/>
            <w:shd w:fill="FFFFFF" w:val="clear"/>
          </w:tcPr>
          <w:p>
            <w:r>
              <w:t>2012-01-06 - 2034-09-30</w:t>
            </w:r>
          </w:p>
        </w:tc>
      </w:tr>
    </w:tbl>
    <w:p>
      <w:pPr>
        <w:pStyle w:val="HSBody"/>
      </w:pPr>
      <w:r>
        <w:rPr>
          <w:b/>
        </w:rPr>
        <w:t>Total: $268,375,751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The Choctaw Nation of Oklahoma generated an estimated $483,076,352-$644,101,802 in regional economic activity (BEA RIMS II methodology, output multiplier range 1.8-2.4x), supporting approximately 2147-4026 jobs (BLS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$481,144,046 - $641,525,395</w:t>
      </w:r>
    </w:p>
    <w:p>
      <w:pPr>
        <w:pStyle w:val="HSBody"/>
      </w:pPr>
      <w:r>
        <w:t xml:space="preserve">  OK-04 (0% overlap): $1,932,305 - $2,576,407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The Choctaw Nation of Oklahoma generated an estimated $483,076,352-$644,101,802 in regional economic activity (BEA RIMS II methodology, output multiplier range 1.8-2.4x), supporting approximately 2147-4026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$358,560 - $478,080</w:t>
      </w:r>
    </w:p>
    <w:p>
      <w:pPr>
        <w:pStyle w:val="HSBody"/>
      </w:pPr>
      <w:r>
        <w:t xml:space="preserve">  OK-04 (0% overlap): $1,440 - $1,920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$230,000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$590,000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$820,000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The Choctaw Nation of Oklahoma generated an estimated $1,476,000-$1,968,000 in regional economic activity (BEA RIMS II methodology, output multiplier range 1.8-2.4x), supporting approximately 7-12 jobs (BLS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$1,470,096 - $1,960,128</w:t>
      </w:r>
    </w:p>
    <w:p>
      <w:pPr>
        <w:pStyle w:val="HSBody"/>
      </w:pPr>
      <w:r>
        <w:t xml:space="preserve">  OK-04 (0% overlap): $5,904 - $7,872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The Choctaw Nation of Oklahoma generated an estimated $1,476,000-$1,968,000 in regional economic activity (BEA RIMS II methodology, output multiplier range 1.8-2.4x), supporting approximately 7-12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$627,480 - $836,640</w:t>
      </w:r>
    </w:p>
    <w:p>
      <w:pPr>
        <w:pStyle w:val="HSBody"/>
      </w:pPr>
      <w:r>
        <w:t xml:space="preserve">  OK-04 (0% overlap): $2,520 - $3,360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WaterSMART</w:t>
      </w:r>
    </w:p>
    <w:p>
      <w:pPr>
        <w:pStyle w:val="HSSubtitle"/>
      </w:pPr>
      <w:r>
        <w:t>Reclamation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IIJA supplemental funding expires FY26. Baseline reauthorization path unclear.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USBR WaterSMART.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WaterSMART:</w:t>
      </w:r>
    </w:p>
    <w:p>
      <w:pPr>
        <w:pStyle w:val="HSBody"/>
      </w:pPr>
      <w:r>
        <w:t>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USBR WaterSMART.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$448,200 - $597,600</w:t>
      </w:r>
    </w:p>
    <w:p>
      <w:pPr>
        <w:pStyle w:val="HSBody"/>
      </w:pPr>
      <w:r>
        <w:t xml:space="preserve">  OK-04 (0% overlap): $1,800 - $2,400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WaterSMART grants for water conservation and drought resilience.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WaterSMART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USBR TAP</w:t>
      </w:r>
    </w:p>
    <w:p>
      <w:pPr>
        <w:pStyle w:val="HSSubtitle"/>
      </w:pPr>
      <w:r>
        <w:t>Reclamation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Technical assistance program tied to WaterSMART. Stable but dependent on parent program reauthorization.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Bureau of Reclamation Technical Assistance Program.</w:t>
      </w:r>
    </w:p>
    <w:p>
      <w:pPr>
        <w:pStyle w:val="HSBody"/>
      </w:pPr>
      <w:r>
        <w:t>Federal Home: Bureau of Reclamation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USBR TAP.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USBR TAP:</w:t>
      </w:r>
    </w:p>
    <w:p>
      <w:pPr>
        <w:pStyle w:val="HSBody"/>
      </w:pPr>
      <w:r>
        <w:t>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USBR TAP.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$215,136 - $286,848</w:t>
      </w:r>
    </w:p>
    <w:p>
      <w:pPr>
        <w:pStyle w:val="HSBody"/>
      </w:pPr>
      <w:r>
        <w:t xml:space="preserve">  OK-04 (0% overlap): $864 - $1,152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Bureau of Reclamation Technical Assistance Program.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USBR TAP application could generate an estimated $216,000-$288,000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$179,280 - $239,040</w:t>
      </w:r>
    </w:p>
    <w:p>
      <w:pPr>
        <w:pStyle w:val="HSBody"/>
      </w:pPr>
      <w:r>
        <w:t xml:space="preserve">  OK-04 (0% overlap): $720 - $960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The Choctaw Nation of Oklahoma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Ice Storm -- Risk Score: 88.6 -- (Very High)</w:t>
      </w:r>
    </w:p>
    <w:p>
      <w:pPr>
        <w:pStyle w:val="HSBody"/>
      </w:pPr>
      <w:r>
        <w:t>Drought -- Risk Score: 81.3 -- (Very High)</w:t>
      </w:r>
    </w:p>
    <w:p>
      <w:pPr>
        <w:pStyle w:val="HSBody"/>
      </w:pPr>
      <w:r>
        <w:t>Wildfire -- Risk Score: 81.1 --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The Choctaw Nation of Oklahoma's ice storm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OK-02 (100% overlap): $448,200 - $597,600</w:t>
      </w:r>
    </w:p>
    <w:p>
      <w:pPr>
        <w:pStyle w:val="HSBody"/>
      </w:pPr>
      <w:r>
        <w:t xml:space="preserve">  OK-04 (0% overlap): $1,800 - $2,400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The Choctaw Nation of Oklahoma's Ice Storm, Drought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Ice Storm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Markwayne Mullin (R-OK)</w:t>
      </w:r>
    </w:p>
    <w:p>
      <w:pPr>
        <w:pStyle w:val="HSBody"/>
      </w:pPr>
      <w:r>
        <w:rPr>
          <w:b/>
        </w:rPr>
        <w:t>Sen. Markwayne Mullin (R-OK) sits on Senate Committee on Appropriations -- direct influence on this program</w:t>
      </w:r>
    </w:p>
    <w:p>
      <w:pPr>
        <w:pStyle w:val="HSBody"/>
      </w:pPr>
      <w:r>
        <w:rPr>
          <w:b/>
        </w:rPr>
        <w:t>Sen. Markwayne Mullin (R-OK)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Markwayne Mullin (R-OK)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Markwayne Mullin (R-OK) sits on Senate Committee on Indian Affairs -- direct influence on this program</w:t>
      </w:r>
    </w:p>
    <w:p>
      <w:pPr>
        <w:pStyle w:val="HSBody"/>
      </w:pPr>
      <w:r>
        <w:t>Sen. James Lankford (R-OK)</w:t>
      </w:r>
    </w:p>
    <w:p>
      <w:pPr>
        <w:pStyle w:val="HSBody"/>
      </w:pPr>
      <w:r>
        <w:t>Rep. Josh Brecheen (R-OK-02)</w:t>
      </w:r>
    </w:p>
    <w:p>
      <w:pPr>
        <w:pStyle w:val="HSBody"/>
      </w:pPr>
      <w:r>
        <w:t>Rep. Tom Cole (R-OK-04)</w:t>
      </w:r>
    </w:p>
    <w:p>
      <w:pPr>
        <w:pStyle w:val="HSBody"/>
      </w:pPr>
      <w:r>
        <w:rPr>
          <w:b/>
        </w:rPr>
        <w:t>Rep. Tom Cole (R-OK-04) sits on House Committee on Appropriations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Moderate (Score: 55.5)</w:t>
      </w:r>
    </w:p>
    <w:p>
      <w:pPr>
        <w:pStyle w:val="HSBody"/>
      </w:pPr>
      <w:r>
        <w:t>Social Vulnerability: Relatively High (Score: 67.4)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Ice Storm</w:t>
            </w:r>
          </w:p>
        </w:tc>
        <w:tc>
          <w:tcPr>
            <w:tcW w:type="dxa" w:w="2340"/>
            <w:shd w:fill="F2F2F2" w:val="clear"/>
          </w:tcPr>
          <w:p>
            <w:r>
              <w:t>88.6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$1,321,414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Drought</w:t>
            </w:r>
          </w:p>
        </w:tc>
        <w:tc>
          <w:tcPr>
            <w:tcW w:type="dxa" w:w="2340"/>
            <w:shd w:fill="FFFFFF" w:val="clear"/>
          </w:tcPr>
          <w:p>
            <w:r>
              <w:t>81.3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$1,251,722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81.1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$782,727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Hail</w:t>
            </w:r>
          </w:p>
        </w:tc>
        <w:tc>
          <w:tcPr>
            <w:tcW w:type="dxa" w:w="2340"/>
            <w:shd w:fill="FFFFFF" w:val="clear"/>
          </w:tcPr>
          <w:p>
            <w:r>
              <w:t>74.7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$1,551,979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Tornado</w:t>
            </w:r>
          </w:p>
        </w:tc>
        <w:tc>
          <w:tcPr>
            <w:tcW w:type="dxa" w:w="2340"/>
            <w:shd w:fill="F2F2F2" w:val="clear"/>
          </w:tcPr>
          <w:p>
            <w:r>
              <w:t>70.5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$4,806,396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The Choctaw Nation of Oklahoma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Ice Storm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Ice Storm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The Choctaw Nation of Oklahoma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The Choctaw Nation of Oklahoma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