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Cold Springs Rancheria of Mono Indians of California</w:t>
      </w:r>
    </w:p>
    <w:p>
      <w:pPr>
        <w:pStyle w:val="HSBody"/>
      </w:pPr>
      <w:r>
        <w:t>Prepared for the offices of: 2 Senators, 1 Representative</w:t>
      </w:r>
    </w:p>
    <w:p>
      <w:pPr>
        <w:pStyle w:val="HSBody"/>
      </w:pPr>
      <w:r>
        <w:t>State(s): CA</w:t>
      </w:r>
    </w:p>
    <w:p>
      <w:pPr>
        <w:pStyle w:val="HSBody"/>
      </w:pPr>
      <w:r>
        <w:t>Ecoregion(s): southwest</w:t>
      </w:r>
    </w:p>
    <w:p>
      <w:pPr>
        <w:pStyle w:val="HSBody"/>
      </w:pPr>
      <w:r>
        <w:t>Congressional Session: 119</w:t>
      </w:r>
    </w:p>
    <w:p>
      <w:pPr>
        <w:pStyle w:val="HSBody"/>
      </w:pPr>
      <w:r>
        <w:t>Generated: 2026-02-15</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EPA STAG</w:t>
      </w:r>
      <w:r>
        <w:t xml:space="preserve">  </w:t>
      </w:r>
      <w:r>
        <w:rPr>
          <w:color w:val="4B5563"/>
          <w:sz w:val="16"/>
        </w:rPr>
        <w:t>[Stable]</w:t>
      </w:r>
    </w:p>
    <w:p>
      <w:pPr>
        <w:pStyle w:val="HSBody"/>
      </w:pPr>
      <w:r>
        <w:t>9. DOE Indian Energy</w:t>
      </w:r>
      <w:r>
        <w:t xml:space="preserve">  </w:t>
      </w:r>
      <w:r>
        <w:rPr>
          <w:color w:val="4B5563"/>
          <w:sz w:val="16"/>
        </w:rPr>
        <w:t>[Uncertain]</w:t>
      </w:r>
    </w:p>
    <w:p>
      <w:pPr>
        <w:pStyle w:val="HSBody"/>
      </w:pPr>
      <w:r>
        <w:t>10. HUD IHBG</w:t>
      </w:r>
      <w:r>
        <w:t xml:space="preserve">  </w:t>
      </w:r>
      <w:r>
        <w:rPr>
          <w:color w:val="4B5563"/>
          <w:sz w:val="16"/>
        </w:rPr>
        <w:t>[Stable]</w:t>
      </w:r>
    </w:p>
    <w:p>
      <w:pPr>
        <w:pStyle w:val="HSBody"/>
      </w:pPr>
      <w:r>
        <w:t>11. NOAA Tribal Grants</w:t>
      </w:r>
      <w:r>
        <w:t xml:space="preserve">  </w:t>
      </w:r>
      <w:r>
        <w:rPr>
          <w:color w:val="4B5563"/>
          <w:sz w:val="16"/>
        </w:rPr>
        <w:t>[Uncertain]</w:t>
      </w:r>
    </w:p>
    <w:p>
      <w:pPr>
        <w:pStyle w:val="HSBody"/>
      </w:pPr>
      <w:r>
        <w:t>12. Tribal Community Resilience Annual Awards</w:t>
      </w:r>
      <w:r>
        <w:t xml:space="preserve">  </w:t>
      </w:r>
      <w:r>
        <w:rPr>
          <w:color w:val="4B5563"/>
          <w:sz w:val="16"/>
        </w:rPr>
        <w:t>[Stable]</w:t>
      </w:r>
    </w:p>
    <w:p>
      <w:pPr>
        <w:pStyle w:val="HSBody"/>
      </w:pPr>
      <w:r>
        <w:t>This packet contains 12 program analyses tailored to Cold Springs Rancheria of Mono Indians of California's climate risk profile and geographic context.</w:t>
      </w:r>
    </w:p>
    <w:p>
      <w:r>
        <w:br w:type="page"/>
      </w:r>
    </w:p>
    <w:p>
      <w:pPr>
        <w:pStyle w:val="Heading2"/>
      </w:pPr>
      <w:r>
        <w:t>Executive Summary</w:t>
      </w:r>
    </w:p>
    <w:p>
      <w:pPr>
        <w:pStyle w:val="HSTitle"/>
      </w:pPr>
      <w:r>
        <w:t>Cold Springs Rancheria of Mono Indians of California -- CA</w:t>
      </w:r>
    </w:p>
    <w:p>
      <w:pPr>
        <w:pStyle w:val="HSBody"/>
      </w:pPr>
      <w:r>
        <w:t>Top Climate Hazards: Wildfire, Earthquake, Landslide</w:t>
      </w:r>
    </w:p>
    <w:p>
      <w:pPr>
        <w:pStyle w:val="HSBody"/>
      </w:pPr>
      <w:r>
        <w:t>Total Federal Climate Resilience Funding: $4,219,200</w:t>
      </w:r>
    </w:p>
    <w:p>
      <w:pPr>
        <w:pStyle w:val="HSBody"/>
      </w:pPr>
      <w:r>
        <w:t>3 federal climate resilience award(s) on record.</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Adam B. Schiff (D-CA)</w:t>
            </w:r>
          </w:p>
        </w:tc>
        <w:tc>
          <w:tcPr>
            <w:tcW w:type="dxa" w:w="1872"/>
            <w:shd w:fill="F2F2F2" w:val="clear"/>
          </w:tcPr>
          <w:p>
            <w:r>
              <w:t>Senator</w:t>
            </w:r>
          </w:p>
        </w:tc>
        <w:tc>
          <w:tcPr>
            <w:tcW w:type="dxa" w:w="1872"/>
            <w:shd w:fill="F2F2F2" w:val="clear"/>
          </w:tcPr>
          <w:p>
            <w:r>
              <w:t>CA</w:t>
            </w:r>
          </w:p>
        </w:tc>
        <w:tc>
          <w:tcPr>
            <w:tcW w:type="dxa" w:w="1872"/>
            <w:shd w:fill="F2F2F2" w:val="clear"/>
          </w:tcPr>
          <w:p>
            <w:r>
              <w:t>At-Large</w:t>
            </w:r>
          </w:p>
        </w:tc>
        <w:tc>
          <w:tcPr>
            <w:tcW w:type="dxa" w:w="1872"/>
            <w:shd w:fill="F2F2F2" w:val="clear"/>
          </w:tcPr>
          <w:p>
            <w:r/>
          </w:p>
        </w:tc>
      </w:tr>
      <w:tr>
        <w:tc>
          <w:tcPr>
            <w:tcW w:type="dxa" w:w="1872"/>
            <w:shd w:fill="FFFFFF" w:val="clear"/>
          </w:tcPr>
          <w:p>
            <w:r>
              <w:t>Sen. Alex Padilla (D-CA)</w:t>
            </w:r>
          </w:p>
        </w:tc>
        <w:tc>
          <w:tcPr>
            <w:tcW w:type="dxa" w:w="1872"/>
            <w:shd w:fill="FFFFFF" w:val="clear"/>
          </w:tcPr>
          <w:p>
            <w:r>
              <w:t>Senator</w:t>
            </w:r>
          </w:p>
        </w:tc>
        <w:tc>
          <w:tcPr>
            <w:tcW w:type="dxa" w:w="1872"/>
            <w:shd w:fill="FFFFFF" w:val="clear"/>
          </w:tcPr>
          <w:p>
            <w:r>
              <w:t>CA</w:t>
            </w:r>
          </w:p>
        </w:tc>
        <w:tc>
          <w:tcPr>
            <w:tcW w:type="dxa" w:w="1872"/>
            <w:shd w:fill="FFFFFF" w:val="clear"/>
          </w:tcPr>
          <w:p>
            <w:r>
              <w:t>At-Large</w:t>
            </w:r>
          </w:p>
        </w:tc>
        <w:tc>
          <w:tcPr>
            <w:tcW w:type="dxa" w:w="1872"/>
            <w:shd w:fill="FFFFFF" w:val="clear"/>
          </w:tcPr>
          <w:p>
            <w:r>
              <w:t>Senate Committee on Energy and Natural Resources; Energy</w:t>
            </w:r>
          </w:p>
        </w:tc>
      </w:tr>
      <w:tr>
        <w:tc>
          <w:tcPr>
            <w:tcW w:type="dxa" w:w="1872"/>
            <w:shd w:fill="F2F2F2" w:val="clear"/>
          </w:tcPr>
          <w:p>
            <w:r>
              <w:t>Rep. Tom McClintock (R-CA-05)</w:t>
            </w:r>
          </w:p>
        </w:tc>
        <w:tc>
          <w:tcPr>
            <w:tcW w:type="dxa" w:w="1872"/>
            <w:shd w:fill="F2F2F2" w:val="clear"/>
          </w:tcPr>
          <w:p>
            <w:r>
              <w:t>Representative</w:t>
            </w:r>
          </w:p>
        </w:tc>
        <w:tc>
          <w:tcPr>
            <w:tcW w:type="dxa" w:w="1872"/>
            <w:shd w:fill="F2F2F2" w:val="clear"/>
          </w:tcPr>
          <w:p>
            <w:r>
              <w:t>CA</w:t>
            </w:r>
          </w:p>
        </w:tc>
        <w:tc>
          <w:tcPr>
            <w:tcW w:type="dxa" w:w="1872"/>
            <w:shd w:fill="F2F2F2" w:val="clear"/>
          </w:tcPr>
          <w:p>
            <w:r>
              <w:t>5</w:t>
            </w:r>
          </w:p>
        </w:tc>
        <w:tc>
          <w:tcPr>
            <w:tcW w:type="dxa" w:w="1872"/>
            <w:shd w:fill="F2F2F2" w:val="clear"/>
          </w:tcPr>
          <w:p>
            <w:r>
              <w:t>House Committee on Natural Resources</w:t>
            </w:r>
          </w:p>
        </w:tc>
      </w:tr>
    </w:tbl>
    <w:p>
      <w:pPr>
        <w:pStyle w:val="HSBody"/>
      </w:pPr>
      <w:r>
        <w:t>2 members with relevant committee assignments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Cold Springs Rancheria of Mono Indians of California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Cold Springs Rancheria of Mono Indians of California's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Cold Springs Rancheria of Mono Indians of California's Wildfire, Earthquake and Landslide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Tom McClintock (R-CA-05)</w:t>
      </w:r>
    </w:p>
    <w:p>
      <w:pPr>
        <w:pStyle w:val="HSBody"/>
      </w:pPr>
      <w:r>
        <w:rPr>
          <w:b/>
        </w:rPr>
        <w:t>Rep. Tom McClintock (R-CA-05)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Cold Springs Rancheria of Mono Indians of California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Cold Springs Rancheria of Mono Indians of California's wildfire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Cold Springs Rancheria of Mono Indians of California's Wildfire, Earthquake and Landslide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Tom McClintock (R-CA-05)</w:t>
      </w:r>
    </w:p>
    <w:p>
      <w:pPr>
        <w:pStyle w:val="HSBody"/>
      </w:pPr>
      <w:r>
        <w:rPr>
          <w:b/>
        </w:rPr>
        <w:t>Rep. Tom McClintock (R-CA-05)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Cold Springs Rancheria of Mono Indians of California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Cold Springs Rancheria of Mono Indians of California's wildfire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Cold Springs Rancheria of Mono Indians of California's Wildfire, Earthquake and Landslide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Tom McClintock (R-CA-05)</w:t>
      </w:r>
    </w:p>
    <w:p>
      <w:pPr>
        <w:pStyle w:val="HSBody"/>
      </w:pPr>
      <w:r>
        <w:rPr>
          <w:b/>
        </w:rPr>
        <w:t>Rep. Tom McClintock (R-CA-05)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Cold Springs Rancheria of Mono Indians of California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Cold Springs Rancheria of Mono Indians of California's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Cold Springs Rancheria of Mono Indians of California's Wildfire, Earthquake and Landslide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Tom McClintock (R-CA-05)</w:t>
      </w:r>
    </w:p>
    <w:p>
      <w:pPr>
        <w:pStyle w:val="HSBody"/>
      </w:pPr>
      <w:r>
        <w:rPr>
          <w:b/>
        </w:rPr>
        <w:t>Rep. Tom McClintock (R-CA-05)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Cold Springs Rancheria of Mono Indians of California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Cold Springs Rancheria of Mono Indians of California's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Cold Springs Rancheria of Mono Indians of California's Wildfire, Earthquake and Landslide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Tom McClintock (R-CA-05)</w:t>
      </w:r>
    </w:p>
    <w:p>
      <w:pPr>
        <w:pStyle w:val="HSBody"/>
      </w:pPr>
      <w:r>
        <w:rPr>
          <w:b/>
        </w:rPr>
        <w:t>Rep. Tom McClintock (R-CA-05)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$105,357</w:t>
            </w:r>
          </w:p>
        </w:tc>
        <w:tc>
          <w:tcPr>
            <w:tcW w:type="dxa" w:w="2340"/>
            <w:shd w:fill="F2F2F2" w:val="clear"/>
          </w:tcPr>
          <w:p>
            <w:r>
              <w:t>2024-10-01 - 2025-09-30</w:t>
            </w:r>
          </w:p>
        </w:tc>
      </w:tr>
    </w:tbl>
    <w:p>
      <w:pPr>
        <w:pStyle w:val="HSBody"/>
      </w:pPr>
      <w:r>
        <w:rPr>
          <w:b/>
        </w:rPr>
        <w:t>Total: $105,357</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EPA GAP funding to Cold Springs Rancheria of Mono Indians of California generated an estimated $189,643-$252,857 in regional economic activity (BEA RIMS II methodology, output multiplier range 1.8-2.4x), supporting approximately 1-2 jobs (BLS employment requirements methodology).</w:t>
      </w:r>
    </w:p>
    <w:p>
      <w:pPr>
        <w:pStyle w:val="HSBody"/>
      </w:pPr>
      <w:r>
        <w:t>Hazard Alignment: Cold Springs Rancheria of Mono Indians of California's wildfire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Cold Springs Rancheria of Mono Indians of California's Wildfire, Earthquake and Landslide risk makes this program critical for community resilience</w:t>
      </w:r>
    </w:p>
    <w:p>
      <w:pPr>
        <w:pStyle w:val="HSCalloutDetail"/>
        <w:shd w:fill="EEF2FF" w:val="clear"/>
      </w:pPr>
      <w:r>
        <w:t>IMPACT: EPA GAP funding to Cold Springs Rancheria of Mono Indians of California generated an estimated $189,643-$252,857 in regional economic activity (BEA RIMS II methodology, output multiplier range 1.8-2.4x), supporting approximately 1-2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Tom McClintock (R-CA-05)</w:t>
      </w:r>
    </w:p>
    <w:p>
      <w:pPr>
        <w:pStyle w:val="HSBody"/>
      </w:pPr>
      <w:r>
        <w:rPr>
          <w:b/>
        </w:rPr>
        <w:t>Rep. Tom McClintock (R-CA-05)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Cold Springs Rancheria of Mono Indians of California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Cold Springs Rancheria of Mono Indians of California's wildfire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Cold Springs Rancheria of Mono Indians of California's Wildfire, Earthquake and Landslide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Tom McClintock (R-CA-05)</w:t>
      </w:r>
    </w:p>
    <w:p>
      <w:pPr>
        <w:pStyle w:val="HSBody"/>
      </w:pPr>
      <w:r>
        <w:rPr>
          <w:b/>
        </w:rPr>
        <w:t>Rep. Tom McClintock (R-CA-05)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Cold Springs Rancheria of Mono Indians of California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Cold Springs Rancheria of Mono Indians of California's wildfire risk profile reinforces the economic case for continued federal investment in EPA STAG.</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Cold Springs Rancheria of Mono Indians of California's Wildfire, Earthquake and Landslide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Tom McClintock (R-CA-05)</w:t>
      </w:r>
    </w:p>
    <w:p>
      <w:pPr>
        <w:pStyle w:val="HSBody"/>
      </w:pPr>
      <w:r>
        <w:rPr>
          <w:b/>
        </w:rPr>
        <w:t>Rep. Tom McClintock (R-CA-05)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Cold Springs Rancheria of Mono Indians of California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Cold Springs Rancheria of Mono Indians of California's wildfire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Cold Springs Rancheria of Mono Indians of California's Wildfire, Earthquake and Landslide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Tom McClintock (R-CA-05)</w:t>
      </w:r>
    </w:p>
    <w:p>
      <w:pPr>
        <w:pStyle w:val="HSBody"/>
      </w:pPr>
      <w:r>
        <w:rPr>
          <w:b/>
        </w:rPr>
        <w:t>Rep. Tom McClintock (R-CA-05)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$3,815,773</w:t>
            </w:r>
          </w:p>
        </w:tc>
        <w:tc>
          <w:tcPr>
            <w:tcW w:type="dxa" w:w="2340"/>
            <w:shd w:fill="F2F2F2" w:val="clear"/>
          </w:tcPr>
          <w:p>
            <w:r>
              <w:t>2017-07-28 - 2034-09-30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$298,070</w:t>
            </w:r>
          </w:p>
        </w:tc>
        <w:tc>
          <w:tcPr>
            <w:tcW w:type="dxa" w:w="2340"/>
            <w:shd w:fill="FFFFFF" w:val="clear"/>
          </w:tcPr>
          <w:p>
            <w:r>
              <w:t>2021-04-22 - 2026-09-30</w:t>
            </w:r>
          </w:p>
        </w:tc>
      </w:tr>
    </w:tbl>
    <w:p>
      <w:pPr>
        <w:pStyle w:val="HSBody"/>
      </w:pPr>
      <w:r>
        <w:rPr>
          <w:b/>
        </w:rPr>
        <w:t>Total: $4,113,843</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HUD IHBG funding to Cold Springs Rancheria of Mono Indians of California generated an estimated $7,404,917-$9,873,223 in regional economic activity (BEA RIMS II methodology, output multiplier range 1.8-2.4x), supporting approximately 33-62 jobs (BLS employment requirements methodology).</w:t>
      </w:r>
    </w:p>
    <w:p>
      <w:pPr>
        <w:pStyle w:val="HSBody"/>
      </w:pPr>
      <w:r>
        <w:t>Hazard Alignment: Cold Springs Rancheria of Mono Indians of California's wildfire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Cold Springs Rancheria of Mono Indians of California's Wildfire, Earthquake and Landslide risk makes this program critical for community resilience</w:t>
      </w:r>
    </w:p>
    <w:p>
      <w:pPr>
        <w:pStyle w:val="HSCalloutDetail"/>
        <w:shd w:fill="EEF2FF" w:val="clear"/>
      </w:pPr>
      <w:r>
        <w:t>IMPACT: HUD IHBG funding to Cold Springs Rancheria of Mono Indians of California generated an estimated $7,404,917-$9,873,223 in regional economic activity (BEA RIMS II methodology, output multiplier range 1.8-2.4x), supporting approximately 33-62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Tom McClintock (R-CA-05)</w:t>
      </w:r>
    </w:p>
    <w:p>
      <w:pPr>
        <w:pStyle w:val="HSBody"/>
      </w:pPr>
      <w:r>
        <w:rPr>
          <w:b/>
        </w:rPr>
        <w:t>Rep. Tom McClintock (R-CA-05)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Cold Springs Rancheria of Mono Indians of California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Cold Springs Rancheria of Mono Indians of California's wildfire risk profile reinforces the economic case for continued federal investment in NOAA Tribal Grants.</w:t>
      </w:r>
    </w:p>
    <w:p>
      <w:pPr>
        <w:pStyle w:val="HSSection"/>
      </w:pPr>
      <w:r>
        <w:t>Key Ask</w:t>
      </w:r>
    </w:p>
    <w:p>
      <w:pPr>
        <w:pStyle w:val="HSCallout"/>
        <w:shd w:fill="EEF2FF" w:val="clear"/>
      </w:pPr>
      <w:r>
        <w:t>ASK: NOAA programs supporting Tribal climate and coastal resilience.</w:t>
      </w:r>
    </w:p>
    <w:p>
      <w:pPr>
        <w:pStyle w:val="HSCalloutDetail"/>
        <w:shd w:fill="EEF2FF" w:val="clear"/>
      </w:pPr>
      <w:r>
        <w:t>WHY: Cold Springs Rancheria of Mono Indians of California's Wildfire, Earthquake and Landslide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Tom McClintock (R-CA-05)</w:t>
      </w:r>
    </w:p>
    <w:p>
      <w:pPr>
        <w:pStyle w:val="HSBody"/>
      </w:pPr>
      <w:r>
        <w:rPr>
          <w:b/>
        </w:rPr>
        <w:t>Rep. Tom McClintock (R-CA-05)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Cold Springs Rancheria of Mono Indians of California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Cold Springs Rancheria of Mono Indians of California's wildfire risk profile reinforces the economic case for continued federal investment in Tribal Community Resilience Annual Awards.</w:t>
      </w:r>
    </w:p>
    <w:p>
      <w:pPr>
        <w:pStyle w:val="HSSection"/>
      </w:pPr>
      <w:r>
        <w:t>Key Ask</w:t>
      </w:r>
    </w:p>
    <w:p>
      <w:pPr>
        <w:pStyle w:val="HSCallout"/>
        <w:shd w:fill="EEF2FF" w:val="clear"/>
      </w:pPr>
      <w:r>
        <w:t>ASK: BIA annual awards program for Tribal community resilience projects. Complements the core TCR program with implementation funding.</w:t>
      </w:r>
    </w:p>
    <w:p>
      <w:pPr>
        <w:pStyle w:val="HSCalloutDetail"/>
        <w:shd w:fill="EEF2FF" w:val="clear"/>
      </w:pPr>
      <w:r>
        <w:t>WHY: Cold Springs Rancheria of Mono Indians of California's Wildfire, Earthquake and Landslide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Tom McClintock (R-CA-05)</w:t>
      </w:r>
    </w:p>
    <w:p>
      <w:pPr>
        <w:pStyle w:val="HSBody"/>
      </w:pPr>
      <w:r>
        <w:rPr>
          <w:b/>
        </w:rPr>
        <w:t>Rep. Tom McClintock (R-CA-05)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Very High (Score: 88.7)</w:t>
      </w:r>
    </w:p>
    <w:p>
      <w:pPr>
        <w:pStyle w:val="HSBody"/>
      </w:pPr>
      <w:r>
        <w:t>Social Vulnerability: Relatively Moderate (Score: 47.6)</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94.2</w:t>
            </w:r>
          </w:p>
        </w:tc>
        <w:tc>
          <w:tcPr>
            <w:tcW w:type="dxa" w:w="2340"/>
            <w:shd w:fill="F2F2F2" w:val="clear"/>
          </w:tcPr>
          <w:p>
            <w:r>
              <w:t>Very High</w:t>
            </w:r>
          </w:p>
        </w:tc>
        <w:tc>
          <w:tcPr>
            <w:tcW w:type="dxa" w:w="2340"/>
            <w:shd w:fill="F2F2F2" w:val="clear"/>
          </w:tcPr>
          <w:p>
            <w:r>
              <w:t>$30,816,644</w:t>
            </w:r>
          </w:p>
        </w:tc>
      </w:tr>
      <w:tr>
        <w:tc>
          <w:tcPr>
            <w:tcW w:type="dxa" w:w="2340"/>
            <w:shd w:fill="FFFFFF" w:val="clear"/>
          </w:tcPr>
          <w:p>
            <w:r>
              <w:t>Earthquake</w:t>
            </w:r>
          </w:p>
        </w:tc>
        <w:tc>
          <w:tcPr>
            <w:tcW w:type="dxa" w:w="2340"/>
            <w:shd w:fill="FFFFFF" w:val="clear"/>
          </w:tcPr>
          <w:p>
            <w:r>
              <w:t>93.1</w:t>
            </w:r>
          </w:p>
        </w:tc>
        <w:tc>
          <w:tcPr>
            <w:tcW w:type="dxa" w:w="2340"/>
            <w:shd w:fill="FFFFFF" w:val="clear"/>
          </w:tcPr>
          <w:p>
            <w:r>
              <w:t>Very High</w:t>
            </w:r>
          </w:p>
        </w:tc>
        <w:tc>
          <w:tcPr>
            <w:tcW w:type="dxa" w:w="2340"/>
            <w:shd w:fill="FFFFFF" w:val="clear"/>
          </w:tcPr>
          <w:p>
            <w:r>
              <w:t>$256,090,458</w:t>
            </w:r>
          </w:p>
        </w:tc>
      </w:tr>
      <w:tr>
        <w:tc>
          <w:tcPr>
            <w:tcW w:type="dxa" w:w="2340"/>
            <w:shd w:fill="F2F2F2" w:val="clear"/>
          </w:tcPr>
          <w:p>
            <w:r>
              <w:t>Landslide</w:t>
            </w:r>
          </w:p>
        </w:tc>
        <w:tc>
          <w:tcPr>
            <w:tcW w:type="dxa" w:w="2340"/>
            <w:shd w:fill="F2F2F2" w:val="clear"/>
          </w:tcPr>
          <w:p>
            <w:r>
              <w:t>89.0</w:t>
            </w:r>
          </w:p>
        </w:tc>
        <w:tc>
          <w:tcPr>
            <w:tcW w:type="dxa" w:w="2340"/>
            <w:shd w:fill="F2F2F2" w:val="clear"/>
          </w:tcPr>
          <w:p>
            <w:r>
              <w:t>Very High</w:t>
            </w:r>
          </w:p>
        </w:tc>
        <w:tc>
          <w:tcPr>
            <w:tcW w:type="dxa" w:w="2340"/>
            <w:shd w:fill="F2F2F2" w:val="clear"/>
          </w:tcPr>
          <w:p>
            <w:r>
              <w:t>$2,242,311</w:t>
            </w:r>
          </w:p>
        </w:tc>
      </w:tr>
      <w:tr>
        <w:tc>
          <w:tcPr>
            <w:tcW w:type="dxa" w:w="2340"/>
            <w:shd w:fill="FFFFFF" w:val="clear"/>
          </w:tcPr>
          <w:p>
            <w:r>
              <w:t>Inland Flooding</w:t>
            </w:r>
          </w:p>
        </w:tc>
        <w:tc>
          <w:tcPr>
            <w:tcW w:type="dxa" w:w="2340"/>
            <w:shd w:fill="FFFFFF" w:val="clear"/>
          </w:tcPr>
          <w:p>
            <w:r>
              <w:t>85.8</w:t>
            </w:r>
          </w:p>
        </w:tc>
        <w:tc>
          <w:tcPr>
            <w:tcW w:type="dxa" w:w="2340"/>
            <w:shd w:fill="FFFFFF" w:val="clear"/>
          </w:tcPr>
          <w:p>
            <w:r>
              <w:t>Very High</w:t>
            </w:r>
          </w:p>
        </w:tc>
        <w:tc>
          <w:tcPr>
            <w:tcW w:type="dxa" w:w="2340"/>
            <w:shd w:fill="FFFFFF" w:val="clear"/>
          </w:tcPr>
          <w:p>
            <w:r>
              <w:t>$201,074,795</w:t>
            </w:r>
          </w:p>
        </w:tc>
      </w:tr>
      <w:tr>
        <w:tc>
          <w:tcPr>
            <w:tcW w:type="dxa" w:w="2340"/>
            <w:shd w:fill="F2F2F2" w:val="clear"/>
          </w:tcPr>
          <w:p>
            <w:r>
              <w:t>Drought</w:t>
            </w:r>
          </w:p>
        </w:tc>
        <w:tc>
          <w:tcPr>
            <w:tcW w:type="dxa" w:w="2340"/>
            <w:shd w:fill="F2F2F2" w:val="clear"/>
          </w:tcPr>
          <w:p>
            <w:r>
              <w:t>79.5</w:t>
            </w:r>
          </w:p>
        </w:tc>
        <w:tc>
          <w:tcPr>
            <w:tcW w:type="dxa" w:w="2340"/>
            <w:shd w:fill="F2F2F2" w:val="clear"/>
          </w:tcPr>
          <w:p>
            <w:r>
              <w:t>Relatively High</w:t>
            </w:r>
          </w:p>
        </w:tc>
        <w:tc>
          <w:tcPr>
            <w:tcW w:type="dxa" w:w="2340"/>
            <w:shd w:fill="F2F2F2" w:val="clear"/>
          </w:tcPr>
          <w:p>
            <w:r>
              <w:t>$17,269,090</w:t>
            </w:r>
          </w:p>
        </w:tc>
      </w:tr>
    </w:tbl>
    <w:p>
      <w:r>
        <w:br w:type="page"/>
      </w:r>
    </w:p>
    <w:p>
      <w:pPr>
        <w:pStyle w:val="Heading2"/>
      </w:pPr>
      <w:r>
        <w:t>Structural Policy Asks</w:t>
      </w:r>
    </w:p>
    <w:p>
      <w:pPr>
        <w:pStyle w:val="HSBody"/>
      </w:pPr>
      <w:r>
        <w:t>The following structural policy changes would advance climate resilience funding for Cold Springs Rancheria of Mono Indians of California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Appendix: Additional Programs</w:t>
      </w:r>
    </w:p>
    <w:p>
      <w:pPr>
        <w:pStyle w:val="HSBody"/>
      </w:pPr>
      <w:r>
        <w:t>The following programs were assessed as lower priority for Cold Springs Rancheria of Mono Indians of California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Cold Springs Rancheria of Mono Indians of California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