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Ely Shoshone Tribe of Nevada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Ely Shoshone Tribe of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Ely Shoshone Tribe of Nevada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$14,617,985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$696,624</w:t>
            </w:r>
          </w:p>
        </w:tc>
        <w:tc>
          <w:tcPr>
            <w:tcW w:type="dxa" w:w="2340"/>
            <w:shd w:fill="F2F2F2" w:val="clear"/>
          </w:tcPr>
          <w:p>
            <w:r>
              <w:t>2021-09-01 - 2025-08-31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$156,931</w:t>
            </w:r>
          </w:p>
        </w:tc>
        <w:tc>
          <w:tcPr>
            <w:tcW w:type="dxa" w:w="2340"/>
            <w:shd w:fill="FFFFFF" w:val="clear"/>
          </w:tcPr>
          <w:p>
            <w:r>
              <w:t>2025-09-01 - 2026-08-31</w:t>
            </w:r>
          </w:p>
        </w:tc>
      </w:tr>
    </w:tbl>
    <w:p>
      <w:pPr>
        <w:pStyle w:val="HSBody"/>
      </w:pPr>
      <w:r>
        <w:rPr>
          <w:b/>
        </w:rPr>
        <w:t>Total: $853,555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Ely Shoshone Tribe of Nevada generated an estimated $1,536,399-$2,048,532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EPA GAP funding to Ely Shoshone Tribe of Nevada generated an estimated $1,536,399-$2,048,532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$11,836,872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$11,836,872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Ely Shoshone Tribe of Nevada generated an estimated $21,306,370-$28,408,493 in regional economic activity (BEA RIMS II methodology, output multiplier range 1.8-2.4x), supporting approximately 95-178 jobs (BLS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Ely Shoshone Tribe of Nevada generated an estimated $21,306,370-$28,408,493 in regional economic activity (BEA RIMS II methodology, output multiplier range 1.8-2.4x), supporting approximately 95-178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Ely Shoshone Tribe of Nevada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Ely Shoshone Tribe of Nevada's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Ely Shoshone Tribe of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Ely Shoshone Tribe of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Ely Shoshone Tribe of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Ely Shoshone Tribe of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