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Mashantucket Pequot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CT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Mashantucket Pequot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Mashantucket Pequot Indian Tribe -- CT</w:t>
      </w:r>
    </w:p>
    <w:p>
      <w:pPr>
        <w:pStyle w:val="HSBody"/>
      </w:pPr>
      <w:r>
        <w:t>Top Climate Hazards: Hurricane, Inland Flooding,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Christopher Murphy (D-CT)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Richard Blumenthal (D-CT)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Joe Courtney (D-CT-02)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CT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87.6)</w:t>
      </w:r>
    </w:p>
    <w:p>
      <w:pPr>
        <w:pStyle w:val="HSBody"/>
      </w:pPr>
      <w:r>
        <w:t>Social Vulnerability: Relatively Low (Score: 27.1)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92.5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$20,459,927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92.2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$95,387,027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$1,066,985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81.4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$4,099,494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$296,295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Mashantucket Pequot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Mashantucket Pequot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Mashantucket Pequot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