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Mohegan Tribe of Indians of Connecticut</w:t>
      </w:r>
    </w:p>
    <w:p>
      <w:pPr>
        <w:pStyle w:val="HSBody"/>
      </w:pPr>
      <w:r>
        <w:t>Prepared for the offices of: 2 Senators, 1 Representative</w:t>
      </w:r>
    </w:p>
    <w:p>
      <w:pPr>
        <w:pStyle w:val="HSBody"/>
      </w:pPr>
      <w:r>
        <w:t>State(s): CT</w:t>
      </w:r>
    </w:p>
    <w:p>
      <w:pPr>
        <w:pStyle w:val="HSBody"/>
      </w:pPr>
      <w:r>
        <w:t>Ecoregion(s): northeast_midwest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DOT PROTECT</w:t>
      </w:r>
      <w:r>
        <w:t xml:space="preserve">  </w:t>
      </w:r>
      <w:r>
        <w:rPr>
          <w:color w:val="4B5563"/>
          <w:sz w:val="16"/>
        </w:rPr>
        <w:t>[Secure]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Mohegan Tribe of Indians of Connecticut's climate risk profile and geographic context.</w:t>
      </w:r>
    </w:p>
    <w:p>
      <w:r>
        <w:br w:type="page"/>
      </w:r>
    </w:p>
    <w:p>
      <w:pPr>
        <w:pStyle w:val="Heading2"/>
      </w:pPr>
      <w:r>
        <w:t>Executive Summary</w:t>
      </w:r>
    </w:p>
    <w:p>
      <w:pPr>
        <w:pStyle w:val="HSTitle"/>
      </w:pPr>
      <w:r>
        <w:t>Mohegan Tribe of Indians of Connecticut -- CT</w:t>
      </w:r>
    </w:p>
    <w:p>
      <w:pPr>
        <w:pStyle w:val="HSBody"/>
      </w:pPr>
      <w:r>
        <w:t>Top Climate Hazards: Hurricane, Inland Flooding, Ice Storm</w:t>
      </w:r>
    </w:p>
    <w:p>
      <w:pPr>
        <w:pStyle w:val="HSBody"/>
      </w:pPr>
      <w:r>
        <w:t>Total Federal Climate Resilience Funding: $2,308,766</w:t>
      </w:r>
    </w:p>
    <w:p>
      <w:pPr>
        <w:pStyle w:val="HSBody"/>
      </w:pPr>
      <w:r>
        <w:t>11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Christopher Murphy (D-CT)</w:t>
            </w:r>
          </w:p>
        </w:tc>
        <w:tc>
          <w:tcPr>
            <w:tcW w:type="dxa" w:w="1872"/>
            <w:shd w:fill="F2F2F2" w:val="clear"/>
          </w:tcPr>
          <w:p>
            <w:r>
              <w:t>Senator</w:t>
            </w:r>
          </w:p>
        </w:tc>
        <w:tc>
          <w:tcPr>
            <w:tcW w:type="dxa" w:w="1872"/>
            <w:shd w:fill="F2F2F2" w:val="clear"/>
          </w:tcPr>
          <w:p>
            <w:r>
              <w:t>CT</w:t>
            </w:r>
          </w:p>
        </w:tc>
        <w:tc>
          <w:tcPr>
            <w:tcW w:type="dxa" w:w="1872"/>
            <w:shd w:fill="F2F2F2" w:val="clear"/>
          </w:tcPr>
          <w:p>
            <w:r>
              <w:t>At-Large</w:t>
            </w:r>
          </w:p>
        </w:tc>
        <w:tc>
          <w:tcPr>
            <w:tcW w:type="dxa" w:w="1872"/>
            <w:shd w:fill="F2F2F2" w:val="clear"/>
          </w:tcPr>
          <w:p>
            <w:r>
              <w:t>Senate Committee on Appropriations; Transportation, Housing and Urban Development, and Related Agencies</w:t>
            </w:r>
          </w:p>
        </w:tc>
      </w:tr>
      <w:tr>
        <w:tc>
          <w:tcPr>
            <w:tcW w:type="dxa" w:w="1872"/>
            <w:shd w:fill="FFFFFF" w:val="clear"/>
          </w:tcPr>
          <w:p>
            <w:r>
              <w:t>Sen. Richard Blumenthal (D-CT)</w:t>
            </w:r>
          </w:p>
        </w:tc>
        <w:tc>
          <w:tcPr>
            <w:tcW w:type="dxa" w:w="1872"/>
            <w:shd w:fill="FFFFFF" w:val="clear"/>
          </w:tcPr>
          <w:p>
            <w:r>
              <w:t>Senator</w:t>
            </w:r>
          </w:p>
        </w:tc>
        <w:tc>
          <w:tcPr>
            <w:tcW w:type="dxa" w:w="1872"/>
            <w:shd w:fill="FFFFFF" w:val="clear"/>
          </w:tcPr>
          <w:p>
            <w:r>
              <w:t>CT</w:t>
            </w:r>
          </w:p>
        </w:tc>
        <w:tc>
          <w:tcPr>
            <w:tcW w:type="dxa" w:w="1872"/>
            <w:shd w:fill="FFFFFF" w:val="clear"/>
          </w:tcPr>
          <w:p>
            <w:r>
              <w:t>At-Large</w:t>
            </w:r>
          </w:p>
        </w:tc>
        <w:tc>
          <w:tcPr>
            <w:tcW w:type="dxa" w:w="1872"/>
            <w:shd w:fill="FFFFFF" w:val="clear"/>
          </w:tcPr>
          <w:p>
            <w:r/>
          </w:p>
        </w:tc>
      </w:tr>
      <w:tr>
        <w:tc>
          <w:tcPr>
            <w:tcW w:type="dxa" w:w="1872"/>
            <w:shd w:fill="F2F2F2" w:val="clear"/>
          </w:tcPr>
          <w:p>
            <w:r>
              <w:t>Rep. Joe Courtney (D-CT-02)</w:t>
            </w:r>
          </w:p>
        </w:tc>
        <w:tc>
          <w:tcPr>
            <w:tcW w:type="dxa" w:w="1872"/>
            <w:shd w:fill="F2F2F2" w:val="clear"/>
          </w:tcPr>
          <w:p>
            <w:r>
              <w:t>Representative</w:t>
            </w:r>
          </w:p>
        </w:tc>
        <w:tc>
          <w:tcPr>
            <w:tcW w:type="dxa" w:w="1872"/>
            <w:shd w:fill="F2F2F2" w:val="clear"/>
          </w:tcPr>
          <w:p>
            <w:r>
              <w:t>CT</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Mohegan Tribe of Indians of Connecticut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Mohegan Tribe of Indians of Connecticut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Mohegan Tribe of Indians of Connecticut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Mohegan Tribe of Indians of Connecticut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Mohegan Tribe of Indians of Connecticut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$203,531</w:t>
            </w:r>
          </w:p>
        </w:tc>
        <w:tc>
          <w:tcPr>
            <w:tcW w:type="dxa" w:w="2340"/>
            <w:shd w:fill="F2F2F2" w:val="clear"/>
          </w:tcPr>
          <w:p>
            <w:r>
              <w:t>2024-10-01 - 2027-09-30</w:t>
            </w:r>
          </w:p>
        </w:tc>
      </w:tr>
    </w:tbl>
    <w:p>
      <w:pPr>
        <w:pStyle w:val="HSBody"/>
      </w:pPr>
      <w:r>
        <w:rPr>
          <w:b/>
        </w:rPr>
        <w:t>Total: $203,531</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EPA GAP funding to Mohegan Tribe of Indians of Connecticut generated an estimated $366,356-$488,474 in regional economic activity (BEA RIMS II methodology, output multiplier range 1.8-2.4x), supporting approximately 2-3 jobs (BLS employment requirements methodology).</w:t>
      </w:r>
    </w:p>
    <w:p>
      <w:pPr>
        <w:pStyle w:val="HSBody"/>
      </w:pPr>
      <w:r>
        <w:t>Hazard Alignment: Mohegan Tribe of Indians of Connecticut's hurricane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EPA GAP funding to Mohegan Tribe of Indians of Connecticut generated an estimated $366,356-$488,474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Mohegan Tribe of Indians of Connecticut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Mohegan Tribe of Indians of Connecticut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Mohegan Tribe of Indians of Connecticut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Mohegan Tribe of Indians of Connecticut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Mohegan Tribe of Indians of Connecticut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Mohegan Tribe of Indians of Connecticut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87.6)</w:t>
      </w:r>
    </w:p>
    <w:p>
      <w:pPr>
        <w:pStyle w:val="HSBody"/>
      </w:pPr>
      <w:r>
        <w:t>Social Vulnerability: Relatively Low (Score: 27.1)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Hurricane</w:t>
            </w:r>
          </w:p>
        </w:tc>
        <w:tc>
          <w:tcPr>
            <w:tcW w:type="dxa" w:w="2340"/>
            <w:shd w:fill="F2F2F2" w:val="clear"/>
          </w:tcPr>
          <w:p>
            <w:r>
              <w:t>92.5</w:t>
            </w:r>
          </w:p>
        </w:tc>
        <w:tc>
          <w:tcPr>
            <w:tcW w:type="dxa" w:w="2340"/>
            <w:shd w:fill="F2F2F2" w:val="clear"/>
          </w:tcPr>
          <w:p>
            <w:r>
              <w:t>Very High</w:t>
            </w:r>
          </w:p>
        </w:tc>
        <w:tc>
          <w:tcPr>
            <w:tcW w:type="dxa" w:w="2340"/>
            <w:shd w:fill="F2F2F2" w:val="clear"/>
          </w:tcPr>
          <w:p>
            <w:r>
              <w:t>$20,459,927</w:t>
            </w:r>
          </w:p>
        </w:tc>
      </w:tr>
      <w:tr>
        <w:tc>
          <w:tcPr>
            <w:tcW w:type="dxa" w:w="2340"/>
            <w:shd w:fill="FFFFFF" w:val="clear"/>
          </w:tcPr>
          <w:p>
            <w:r>
              <w:t>Inland Flooding</w:t>
            </w:r>
          </w:p>
        </w:tc>
        <w:tc>
          <w:tcPr>
            <w:tcW w:type="dxa" w:w="2340"/>
            <w:shd w:fill="FFFFFF" w:val="clear"/>
          </w:tcPr>
          <w:p>
            <w:r>
              <w:t>92.2</w:t>
            </w:r>
          </w:p>
        </w:tc>
        <w:tc>
          <w:tcPr>
            <w:tcW w:type="dxa" w:w="2340"/>
            <w:shd w:fill="FFFFFF" w:val="clear"/>
          </w:tcPr>
          <w:p>
            <w:r>
              <w:t>Very High</w:t>
            </w:r>
          </w:p>
        </w:tc>
        <w:tc>
          <w:tcPr>
            <w:tcW w:type="dxa" w:w="2340"/>
            <w:shd w:fill="FFFFFF" w:val="clear"/>
          </w:tcPr>
          <w:p>
            <w:r>
              <w:t>$95,387,027</w:t>
            </w:r>
          </w:p>
        </w:tc>
      </w:tr>
      <w:tr>
        <w:tc>
          <w:tcPr>
            <w:tcW w:type="dxa" w:w="2340"/>
            <w:shd w:fill="F2F2F2" w:val="clear"/>
          </w:tcPr>
          <w:p>
            <w:r>
              <w:t>Ice Storm</w:t>
            </w:r>
          </w:p>
        </w:tc>
        <w:tc>
          <w:tcPr>
            <w:tcW w:type="dxa" w:w="2340"/>
            <w:shd w:fill="F2F2F2" w:val="clear"/>
          </w:tcPr>
          <w:p>
            <w:r>
              <w:t>85.8</w:t>
            </w:r>
          </w:p>
        </w:tc>
        <w:tc>
          <w:tcPr>
            <w:tcW w:type="dxa" w:w="2340"/>
            <w:shd w:fill="F2F2F2" w:val="clear"/>
          </w:tcPr>
          <w:p>
            <w:r>
              <w:t>Very High</w:t>
            </w:r>
          </w:p>
        </w:tc>
        <w:tc>
          <w:tcPr>
            <w:tcW w:type="dxa" w:w="2340"/>
            <w:shd w:fill="F2F2F2" w:val="clear"/>
          </w:tcPr>
          <w:p>
            <w:r>
              <w:t>$1,066,985</w:t>
            </w:r>
          </w:p>
        </w:tc>
      </w:tr>
      <w:tr>
        <w:tc>
          <w:tcPr>
            <w:tcW w:type="dxa" w:w="2340"/>
            <w:shd w:fill="FFFFFF" w:val="clear"/>
          </w:tcPr>
          <w:p>
            <w:r>
              <w:t>Earthquake</w:t>
            </w:r>
          </w:p>
        </w:tc>
        <w:tc>
          <w:tcPr>
            <w:tcW w:type="dxa" w:w="2340"/>
            <w:shd w:fill="FFFFFF" w:val="clear"/>
          </w:tcPr>
          <w:p>
            <w:r>
              <w:t>81.4</w:t>
            </w:r>
          </w:p>
        </w:tc>
        <w:tc>
          <w:tcPr>
            <w:tcW w:type="dxa" w:w="2340"/>
            <w:shd w:fill="FFFFFF" w:val="clear"/>
          </w:tcPr>
          <w:p>
            <w:r>
              <w:t>Very High</w:t>
            </w:r>
          </w:p>
        </w:tc>
        <w:tc>
          <w:tcPr>
            <w:tcW w:type="dxa" w:w="2340"/>
            <w:shd w:fill="FFFFFF" w:val="clear"/>
          </w:tcPr>
          <w:p>
            <w:r>
              <w:t>$4,099,494</w:t>
            </w:r>
          </w:p>
        </w:tc>
      </w:tr>
      <w:tr>
        <w:tc>
          <w:tcPr>
            <w:tcW w:type="dxa" w:w="2340"/>
            <w:shd w:fill="F2F2F2" w:val="clear"/>
          </w:tcPr>
          <w:p>
            <w:r>
              <w:t>Winter Weather</w:t>
            </w:r>
          </w:p>
        </w:tc>
        <w:tc>
          <w:tcPr>
            <w:tcW w:type="dxa" w:w="2340"/>
            <w:shd w:fill="F2F2F2" w:val="clear"/>
          </w:tcPr>
          <w:p>
            <w:r>
              <w:t>76.0</w:t>
            </w:r>
          </w:p>
        </w:tc>
        <w:tc>
          <w:tcPr>
            <w:tcW w:type="dxa" w:w="2340"/>
            <w:shd w:fill="F2F2F2" w:val="clear"/>
          </w:tcPr>
          <w:p>
            <w:r>
              <w:t>Relatively High</w:t>
            </w:r>
          </w:p>
        </w:tc>
        <w:tc>
          <w:tcPr>
            <w:tcW w:type="dxa" w:w="2340"/>
            <w:shd w:fill="F2F2F2" w:val="clear"/>
          </w:tcPr>
          <w:p>
            <w:r>
              <w:t>$296,295</w:t>
            </w:r>
          </w:p>
        </w:tc>
      </w:tr>
    </w:tbl>
    <w:p>
      <w:r>
        <w:br w:type="page"/>
      </w:r>
    </w:p>
    <w:p>
      <w:pPr>
        <w:pStyle w:val="Heading2"/>
      </w:pPr>
      <w:r>
        <w:t>Structural Policy Asks</w:t>
      </w:r>
    </w:p>
    <w:p>
      <w:pPr>
        <w:pStyle w:val="HSBody"/>
      </w:pPr>
      <w:r>
        <w:t>The following structural policy changes would advance climate resilience funding for Mohegan Tribe of Indians of Connecticut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Hurricane risk profile</w:t>
      </w:r>
    </w:p>
    <w:p>
      <w:r>
        <w:br w:type="page"/>
      </w:r>
    </w:p>
    <w:p>
      <w:pPr>
        <w:pStyle w:val="Heading2"/>
      </w:pPr>
      <w:r>
        <w:t>Appendix: Additional Programs</w:t>
      </w:r>
    </w:p>
    <w:p>
      <w:pPr>
        <w:pStyle w:val="HSBody"/>
      </w:pPr>
      <w:r>
        <w:t>The following programs were assessed as lower priority for Mohegan Tribe of Indians of Connecticut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Mohegan Tribe of Indians of Connecticut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