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Pechanga Band of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Pechanga Band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Pechanga Band of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$1,239,031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Darrell Issa (R-CA-48)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$521,790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$114,562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$636,352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Pechanga Band of Indians generated an estimated $1,145,434-$1,527,245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Pechanga Band of Indians generated an estimated $1,145,434-$1,527,245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$202,744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2017-09-30 - 2021-12-31</w:t>
            </w:r>
          </w:p>
        </w:tc>
      </w:tr>
    </w:tbl>
    <w:p>
      <w:pPr>
        <w:pStyle w:val="HSBody"/>
      </w:pPr>
      <w:r>
        <w:rPr>
          <w:b/>
        </w:rPr>
        <w:t>Total: $202,744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Pechanga Band of Indians generated an estimated $364,939-$486,586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Pechanga Band of Indians generated an estimated $364,939-$486,586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Pechanga Band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Pechanga Band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Pechanga Band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