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Pokagon Band of Potawatomi Indians, Michigan and Indiana</w:t>
      </w:r>
    </w:p>
    <w:p>
      <w:pPr>
        <w:pStyle w:val="HSBody"/>
      </w:pPr>
      <w:r>
        <w:t>Prepared for the offices of: 4 Senators, 3 Representatives</w:t>
      </w:r>
    </w:p>
    <w:p>
      <w:pPr>
        <w:pStyle w:val="HSBody"/>
      </w:pPr>
      <w:r>
        <w:t>State(s): IN, MI</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Pokagon Band of Potawatomi Indians, Michigan and Indiana's climate risk profile and geographic context.</w:t>
      </w:r>
    </w:p>
    <w:p>
      <w:r>
        <w:br w:type="page"/>
      </w:r>
    </w:p>
    <w:p>
      <w:pPr>
        <w:pStyle w:val="Heading2"/>
      </w:pPr>
      <w:r>
        <w:t>Executive Summary</w:t>
      </w:r>
    </w:p>
    <w:p>
      <w:pPr>
        <w:pStyle w:val="HSTitle"/>
      </w:pPr>
      <w:r>
        <w:t>Pokagon Band of Potawatomi Indians, Michigan and Indiana -- IN, MI</w:t>
      </w:r>
    </w:p>
    <w:p>
      <w:pPr>
        <w:pStyle w:val="HSBody"/>
      </w:pPr>
      <w:r>
        <w:t>Top Climate Hazards: Strong Wind, Cold Wave, Tornado</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Todd Young (R-IN)</w:t>
            </w:r>
          </w:p>
        </w:tc>
        <w:tc>
          <w:tcPr>
            <w:tcW w:type="dxa" w:w="1872"/>
            <w:shd w:fill="F2F2F2" w:val="clear"/>
          </w:tcPr>
          <w:p>
            <w:r>
              <w:t>Senator</w:t>
            </w:r>
          </w:p>
        </w:tc>
        <w:tc>
          <w:tcPr>
            <w:tcW w:type="dxa" w:w="1872"/>
            <w:shd w:fill="F2F2F2" w:val="clear"/>
          </w:tcPr>
          <w:p>
            <w:r>
              <w:t>IN</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Jim Banks (R-IN)</w:t>
            </w:r>
          </w:p>
        </w:tc>
        <w:tc>
          <w:tcPr>
            <w:tcW w:type="dxa" w:w="1872"/>
            <w:shd w:fill="FFFFFF" w:val="clear"/>
          </w:tcPr>
          <w:p>
            <w:r>
              <w:t>Senator</w:t>
            </w:r>
          </w:p>
        </w:tc>
        <w:tc>
          <w:tcPr>
            <w:tcW w:type="dxa" w:w="1872"/>
            <w:shd w:fill="FFFFFF" w:val="clear"/>
          </w:tcPr>
          <w:p>
            <w:r>
              <w:t>IN</w:t>
            </w:r>
          </w:p>
        </w:tc>
        <w:tc>
          <w:tcPr>
            <w:tcW w:type="dxa" w:w="1872"/>
            <w:shd w:fill="FFFFFF" w:val="clear"/>
          </w:tcPr>
          <w:p>
            <w:r>
              <w:t>At-Large</w:t>
            </w:r>
          </w:p>
        </w:tc>
        <w:tc>
          <w:tcPr>
            <w:tcW w:type="dxa" w:w="1872"/>
            <w:shd w:fill="FFFFFF" w:val="clear"/>
          </w:tcPr>
          <w:p>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Tim Walberg (R-MI-05)</w:t>
            </w:r>
          </w:p>
        </w:tc>
        <w:tc>
          <w:tcPr>
            <w:tcW w:type="dxa" w:w="1872"/>
            <w:shd w:fill="F2F2F2" w:val="clear"/>
          </w:tcPr>
          <w:p>
            <w:r>
              <w:t>Representative</w:t>
            </w:r>
          </w:p>
        </w:tc>
        <w:tc>
          <w:tcPr>
            <w:tcW w:type="dxa" w:w="1872"/>
            <w:shd w:fill="F2F2F2" w:val="clear"/>
          </w:tcPr>
          <w:p>
            <w:r>
              <w:t>MI</w:t>
            </w:r>
          </w:p>
        </w:tc>
        <w:tc>
          <w:tcPr>
            <w:tcW w:type="dxa" w:w="1872"/>
            <w:shd w:fill="F2F2F2" w:val="clear"/>
          </w:tcPr>
          <w:p>
            <w:r>
              <w:t>5</w:t>
            </w:r>
          </w:p>
        </w:tc>
        <w:tc>
          <w:tcPr>
            <w:tcW w:type="dxa" w:w="1872"/>
            <w:shd w:fill="F2F2F2" w:val="clear"/>
          </w:tcPr>
          <w:p>
            <w:r>
              <w:t>House Committee on Natural Resources</w:t>
            </w:r>
          </w:p>
        </w:tc>
      </w:tr>
      <w:tr>
        <w:tc>
          <w:tcPr>
            <w:tcW w:type="dxa" w:w="1872"/>
            <w:shd w:fill="FFFFFF" w:val="clear"/>
          </w:tcPr>
          <w:p>
            <w:r>
              <w:t>Rep. Bill Huizenga (R-MI-04)</w:t>
            </w:r>
          </w:p>
        </w:tc>
        <w:tc>
          <w:tcPr>
            <w:tcW w:type="dxa" w:w="1872"/>
            <w:shd w:fill="FFFFFF" w:val="clear"/>
          </w:tcPr>
          <w:p>
            <w:r>
              <w:t>Representative</w:t>
            </w:r>
          </w:p>
        </w:tc>
        <w:tc>
          <w:tcPr>
            <w:tcW w:type="dxa" w:w="1872"/>
            <w:shd w:fill="FFFFFF" w:val="clear"/>
          </w:tcPr>
          <w:p>
            <w:r>
              <w:t>MI</w:t>
            </w:r>
          </w:p>
        </w:tc>
        <w:tc>
          <w:tcPr>
            <w:tcW w:type="dxa" w:w="1872"/>
            <w:shd w:fill="FFFFFF" w:val="clear"/>
          </w:tcPr>
          <w:p>
            <w:r>
              <w:t>4</w:t>
            </w:r>
          </w:p>
        </w:tc>
        <w:tc>
          <w:tcPr>
            <w:tcW w:type="dxa" w:w="1872"/>
            <w:shd w:fill="FFFFFF" w:val="clear"/>
          </w:tcPr>
          <w:p>
            <w:r/>
          </w:p>
        </w:tc>
      </w:tr>
      <w:tr>
        <w:tc>
          <w:tcPr>
            <w:tcW w:type="dxa" w:w="1872"/>
            <w:shd w:fill="F2F2F2" w:val="clear"/>
          </w:tcPr>
          <w:p>
            <w:r>
              <w:t>Rep. Rudy Yakym (R-IN-02)</w:t>
            </w:r>
          </w:p>
        </w:tc>
        <w:tc>
          <w:tcPr>
            <w:tcW w:type="dxa" w:w="1872"/>
            <w:shd w:fill="F2F2F2" w:val="clear"/>
          </w:tcPr>
          <w:p>
            <w:r>
              <w:t>Representative</w:t>
            </w:r>
          </w:p>
        </w:tc>
        <w:tc>
          <w:tcPr>
            <w:tcW w:type="dxa" w:w="1872"/>
            <w:shd w:fill="F2F2F2" w:val="clear"/>
          </w:tcPr>
          <w:p>
            <w:r>
              <w:t>IN</w:t>
            </w:r>
          </w:p>
        </w:tc>
        <w:tc>
          <w:tcPr>
            <w:tcW w:type="dxa" w:w="1872"/>
            <w:shd w:fill="F2F2F2" w:val="clear"/>
          </w:tcPr>
          <w:p>
            <w:r>
              <w:t>2</w:t>
            </w:r>
          </w:p>
        </w:tc>
        <w:tc>
          <w:tcPr>
            <w:tcW w:type="dxa" w:w="1872"/>
            <w:shd w:fill="F2F2F2" w:val="clear"/>
          </w:tcPr>
          <w:p>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FEMA BRIC.</w:t>
      </w:r>
    </w:p>
    <w:p>
      <w:pPr>
        <w:pStyle w:val="HSBody"/>
      </w:pPr>
      <w:r>
        <w:t>Per-District Impact Allocation:</w:t>
      </w:r>
    </w:p>
    <w:p>
      <w:pPr>
        <w:pStyle w:val="HSBody"/>
      </w:pPr>
      <w:r>
        <w:t xml:space="preserve">  MI-05 (73% overlap): $657,000 - $876,000</w:t>
      </w:r>
    </w:p>
    <w:p>
      <w:pPr>
        <w:pStyle w:val="HSBody"/>
      </w:pPr>
      <w:r>
        <w:t xml:space="preserve">  MI-04 (22% overlap): $196,200 - $261,600</w:t>
      </w:r>
    </w:p>
    <w:p>
      <w:pPr>
        <w:pStyle w:val="HSBody"/>
      </w:pPr>
      <w:r>
        <w:t xml:space="preserve">  IN-02 (5% overlap): $46,800 - $62,400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BIA Tribal Climate Resilience.</w:t>
      </w:r>
    </w:p>
    <w:p>
      <w:pPr>
        <w:pStyle w:val="HSBody"/>
      </w:pPr>
      <w:r>
        <w:t>Per-District Impact Allocation:</w:t>
      </w:r>
    </w:p>
    <w:p>
      <w:pPr>
        <w:pStyle w:val="HSBody"/>
      </w:pPr>
      <w:r>
        <w:t xml:space="preserve">  MI-05 (73% overlap): $197,100 - $262,800</w:t>
      </w:r>
    </w:p>
    <w:p>
      <w:pPr>
        <w:pStyle w:val="HSBody"/>
      </w:pPr>
      <w:r>
        <w:t xml:space="preserve">  MI-04 (22% overlap): $58,860 - $78,480</w:t>
      </w:r>
    </w:p>
    <w:p>
      <w:pPr>
        <w:pStyle w:val="HSBody"/>
      </w:pPr>
      <w:r>
        <w:t xml:space="preserve">  IN-02 (5% overlap): $14,040 - $18,720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IRS Elective Pay.</w:t>
      </w:r>
    </w:p>
    <w:p>
      <w:pPr>
        <w:pStyle w:val="HSBody"/>
      </w:pPr>
      <w:r>
        <w:t>Per-District Impact Allocation:</w:t>
      </w:r>
    </w:p>
    <w:p>
      <w:pPr>
        <w:pStyle w:val="HSBody"/>
      </w:pPr>
      <w:r>
        <w:t xml:space="preserve">  MI-05 (73% overlap): $262,800 - $350,400</w:t>
      </w:r>
    </w:p>
    <w:p>
      <w:pPr>
        <w:pStyle w:val="HSBody"/>
      </w:pPr>
      <w:r>
        <w:t xml:space="preserve">  MI-04 (22% overlap): $78,480 - $104,640</w:t>
      </w:r>
    </w:p>
    <w:p>
      <w:pPr>
        <w:pStyle w:val="HSBody"/>
      </w:pPr>
      <w:r>
        <w:t xml:space="preserve">  IN-02 (5% overlap): $18,720 - $24,960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FEMA Tribal Mitigation Plans.</w:t>
      </w:r>
    </w:p>
    <w:p>
      <w:pPr>
        <w:pStyle w:val="HSBody"/>
      </w:pPr>
      <w:r>
        <w:t>Per-District Impact Allocation:</w:t>
      </w:r>
    </w:p>
    <w:p>
      <w:pPr>
        <w:pStyle w:val="HSBody"/>
      </w:pPr>
      <w:r>
        <w:t xml:space="preserve">  MI-05 (73% overlap): $394,200 - $525,600</w:t>
      </w:r>
    </w:p>
    <w:p>
      <w:pPr>
        <w:pStyle w:val="HSBody"/>
      </w:pPr>
      <w:r>
        <w:t xml:space="preserve">  MI-04 (22% overlap): $117,720 - $156,960</w:t>
      </w:r>
    </w:p>
    <w:p>
      <w:pPr>
        <w:pStyle w:val="HSBody"/>
      </w:pPr>
      <w:r>
        <w:t xml:space="preserve">  IN-02 (5% overlap): $28,080 - $37,440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HUD IHBG.</w:t>
      </w:r>
    </w:p>
    <w:p>
      <w:pPr>
        <w:pStyle w:val="HSBody"/>
      </w:pPr>
      <w:r>
        <w:t>Per-District Impact Allocation:</w:t>
      </w:r>
    </w:p>
    <w:p>
      <w:pPr>
        <w:pStyle w:val="HSBody"/>
      </w:pPr>
      <w:r>
        <w:t xml:space="preserve">  MI-05 (73% overlap): $525,600 - $700,800</w:t>
      </w:r>
    </w:p>
    <w:p>
      <w:pPr>
        <w:pStyle w:val="HSBody"/>
      </w:pPr>
      <w:r>
        <w:t xml:space="preserve">  MI-04 (22% overlap): $156,960 - $209,280</w:t>
      </w:r>
    </w:p>
    <w:p>
      <w:pPr>
        <w:pStyle w:val="HSBody"/>
      </w:pPr>
      <w:r>
        <w:t xml:space="preserve">  IN-02 (5% overlap): $37,440 - $49,920</w:t>
      </w:r>
    </w:p>
    <w:p>
      <w:pPr>
        <w:pStyle w:val="HSSection"/>
      </w:pPr>
      <w:r>
        <w:t>Key Ask</w:t>
      </w:r>
    </w:p>
    <w:p>
      <w:pPr>
        <w:pStyle w:val="HSCallout"/>
        <w:shd w:fill="EEF2FF" w:val="clear"/>
      </w:pPr>
      <w:r>
        <w:t>ASK: HUD Indian Housing Block Grant program under NAHASDA.</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EPA GAP.</w:t>
      </w:r>
    </w:p>
    <w:p>
      <w:pPr>
        <w:pStyle w:val="HSBody"/>
      </w:pPr>
      <w:r>
        <w:t>Per-District Impact Allocation:</w:t>
      </w:r>
    </w:p>
    <w:p>
      <w:pPr>
        <w:pStyle w:val="HSBody"/>
      </w:pPr>
      <w:r>
        <w:t xml:space="preserve">  MI-05 (73% overlap): $98,550 - $131,400</w:t>
      </w:r>
    </w:p>
    <w:p>
      <w:pPr>
        <w:pStyle w:val="HSBody"/>
      </w:pPr>
      <w:r>
        <w:t xml:space="preserve">  MI-04 (22% overlap): $29,430 - $39,240</w:t>
      </w:r>
    </w:p>
    <w:p>
      <w:pPr>
        <w:pStyle w:val="HSBody"/>
      </w:pPr>
      <w:r>
        <w:t xml:space="preserve">  IN-02 (5% overlap): $7,020 - $9,360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DOE Indian Energy.</w:t>
      </w:r>
    </w:p>
    <w:p>
      <w:pPr>
        <w:pStyle w:val="HSBody"/>
      </w:pPr>
      <w:r>
        <w:t>Per-District Impact Allocation:</w:t>
      </w:r>
    </w:p>
    <w:p>
      <w:pPr>
        <w:pStyle w:val="HSBody"/>
      </w:pPr>
      <w:r>
        <w:t xml:space="preserve">  MI-05 (73% overlap): $262,800 - $350,400</w:t>
      </w:r>
    </w:p>
    <w:p>
      <w:pPr>
        <w:pStyle w:val="HSBody"/>
      </w:pPr>
      <w:r>
        <w:t xml:space="preserve">  MI-04 (22% overlap): $78,480 - $104,640</w:t>
      </w:r>
    </w:p>
    <w:p>
      <w:pPr>
        <w:pStyle w:val="HSBody"/>
      </w:pPr>
      <w:r>
        <w:t xml:space="preserve">  IN-02 (5% overlap): $18,720 - $24,960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DOT PROTECT.</w:t>
      </w:r>
    </w:p>
    <w:p>
      <w:pPr>
        <w:pStyle w:val="HSBody"/>
      </w:pPr>
      <w:r>
        <w:t>Per-District Impact Allocation:</w:t>
      </w:r>
    </w:p>
    <w:p>
      <w:pPr>
        <w:pStyle w:val="HSBody"/>
      </w:pPr>
      <w:r>
        <w:t xml:space="preserve">  MI-05 (73% overlap): $328,500 - $438,000</w:t>
      </w:r>
    </w:p>
    <w:p>
      <w:pPr>
        <w:pStyle w:val="HSBody"/>
      </w:pPr>
      <w:r>
        <w:t xml:space="preserve">  MI-04 (22% overlap): $98,100 - $130,800</w:t>
      </w:r>
    </w:p>
    <w:p>
      <w:pPr>
        <w:pStyle w:val="HSBody"/>
      </w:pPr>
      <w:r>
        <w:t xml:space="preserve">  IN-02 (5% overlap): $23,400 - $31,200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NOAA Tribal Grants.</w:t>
      </w:r>
    </w:p>
    <w:p>
      <w:pPr>
        <w:pStyle w:val="HSBody"/>
      </w:pPr>
      <w:r>
        <w:t>Per-District Impact Allocation:</w:t>
      </w:r>
    </w:p>
    <w:p>
      <w:pPr>
        <w:pStyle w:val="HSBody"/>
      </w:pPr>
      <w:r>
        <w:t xml:space="preserve">  MI-05 (73% overlap): $197,100 - $262,800</w:t>
      </w:r>
    </w:p>
    <w:p>
      <w:pPr>
        <w:pStyle w:val="HSBody"/>
      </w:pPr>
      <w:r>
        <w:t xml:space="preserve">  MI-04 (22% overlap): $58,860 - $78,480</w:t>
      </w:r>
    </w:p>
    <w:p>
      <w:pPr>
        <w:pStyle w:val="HSBody"/>
      </w:pPr>
      <w:r>
        <w:t xml:space="preserve">  IN-02 (5% overlap): $14,040 - $18,720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EPA STAG.</w:t>
      </w:r>
    </w:p>
    <w:p>
      <w:pPr>
        <w:pStyle w:val="HSBody"/>
      </w:pPr>
      <w:r>
        <w:t>Per-District Impact Allocation:</w:t>
      </w:r>
    </w:p>
    <w:p>
      <w:pPr>
        <w:pStyle w:val="HSBody"/>
      </w:pPr>
      <w:r>
        <w:t xml:space="preserve">  MI-05 (73% overlap): $131,400 - $175,200</w:t>
      </w:r>
    </w:p>
    <w:p>
      <w:pPr>
        <w:pStyle w:val="HSBody"/>
      </w:pPr>
      <w:r>
        <w:t xml:space="preserve">  MI-04 (22% overlap): $39,240 - $52,320</w:t>
      </w:r>
    </w:p>
    <w:p>
      <w:pPr>
        <w:pStyle w:val="HSBody"/>
      </w:pPr>
      <w:r>
        <w:t xml:space="preserve">  IN-02 (5% overlap): $9,360 - $12,480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USDA Wildfire Defense Grants.</w:t>
      </w:r>
    </w:p>
    <w:p>
      <w:pPr>
        <w:pStyle w:val="HSBody"/>
      </w:pPr>
      <w:r>
        <w:t>Per-District Impact Allocation:</w:t>
      </w:r>
    </w:p>
    <w:p>
      <w:pPr>
        <w:pStyle w:val="HSBody"/>
      </w:pPr>
      <w:r>
        <w:t xml:space="preserve">  MI-05 (73% overlap): $459,900 - $613,200</w:t>
      </w:r>
    </w:p>
    <w:p>
      <w:pPr>
        <w:pStyle w:val="HSBody"/>
      </w:pPr>
      <w:r>
        <w:t xml:space="preserve">  MI-04 (22% overlap): $137,340 - $183,120</w:t>
      </w:r>
    </w:p>
    <w:p>
      <w:pPr>
        <w:pStyle w:val="HSBody"/>
      </w:pPr>
      <w:r>
        <w:t xml:space="preserve">  IN-02 (5% overlap): $32,760 - $43,680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Tribal Community Resilience Annual Awards.</w:t>
      </w:r>
    </w:p>
    <w:p>
      <w:pPr>
        <w:pStyle w:val="HSBody"/>
      </w:pPr>
      <w:r>
        <w:t>Per-District Impact Allocation:</w:t>
      </w:r>
    </w:p>
    <w:p>
      <w:pPr>
        <w:pStyle w:val="HSBody"/>
      </w:pPr>
      <w:r>
        <w:t xml:space="preserve">  MI-05 (73% overlap): $131,400 - $175,200</w:t>
      </w:r>
    </w:p>
    <w:p>
      <w:pPr>
        <w:pStyle w:val="HSBody"/>
      </w:pPr>
      <w:r>
        <w:t xml:space="preserve">  MI-04 (22% overlap): $39,240 - $52,320</w:t>
      </w:r>
    </w:p>
    <w:p>
      <w:pPr>
        <w:pStyle w:val="HSBody"/>
      </w:pPr>
      <w:r>
        <w:t xml:space="preserve">  IN-02 (5% overlap): $9,360 - $12,480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47.4)</w:t>
      </w:r>
    </w:p>
    <w:p>
      <w:pPr>
        <w:pStyle w:val="HSBody"/>
      </w:pPr>
      <w:r>
        <w:t>Social Vulnerability: Relatively Moderate (Score: 44.3)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Strong Wind</w:t>
            </w:r>
          </w:p>
        </w:tc>
        <w:tc>
          <w:tcPr>
            <w:tcW w:type="dxa" w:w="2340"/>
            <w:shd w:fill="F2F2F2" w:val="clear"/>
          </w:tcPr>
          <w:p>
            <w:r>
              <w:t>64.5</w:t>
            </w:r>
          </w:p>
        </w:tc>
        <w:tc>
          <w:tcPr>
            <w:tcW w:type="dxa" w:w="2340"/>
            <w:shd w:fill="F2F2F2" w:val="clear"/>
          </w:tcPr>
          <w:p>
            <w:r>
              <w:t>Relatively High</w:t>
            </w:r>
          </w:p>
        </w:tc>
        <w:tc>
          <w:tcPr>
            <w:tcW w:type="dxa" w:w="2340"/>
            <w:shd w:fill="F2F2F2" w:val="clear"/>
          </w:tcPr>
          <w:p>
            <w:r>
              <w:t>$1,617,840</w:t>
            </w:r>
          </w:p>
        </w:tc>
      </w:tr>
      <w:tr>
        <w:tc>
          <w:tcPr>
            <w:tcW w:type="dxa" w:w="2340"/>
            <w:shd w:fill="FFFFFF" w:val="clear"/>
          </w:tcPr>
          <w:p>
            <w:r>
              <w:t>Cold Wave</w:t>
            </w:r>
          </w:p>
        </w:tc>
        <w:tc>
          <w:tcPr>
            <w:tcW w:type="dxa" w:w="2340"/>
            <w:shd w:fill="FFFFFF" w:val="clear"/>
          </w:tcPr>
          <w:p>
            <w:r>
              <w:t>59.7</w:t>
            </w:r>
          </w:p>
        </w:tc>
        <w:tc>
          <w:tcPr>
            <w:tcW w:type="dxa" w:w="2340"/>
            <w:shd w:fill="FFFFFF" w:val="clear"/>
          </w:tcPr>
          <w:p>
            <w:r>
              <w:t>Relatively Moderate</w:t>
            </w:r>
          </w:p>
        </w:tc>
        <w:tc>
          <w:tcPr>
            <w:tcW w:type="dxa" w:w="2340"/>
            <w:shd w:fill="FFFFFF" w:val="clear"/>
          </w:tcPr>
          <w:p>
            <w:r>
              <w:t>$4,018,119</w:t>
            </w:r>
          </w:p>
        </w:tc>
      </w:tr>
      <w:tr>
        <w:tc>
          <w:tcPr>
            <w:tcW w:type="dxa" w:w="2340"/>
            <w:shd w:fill="F2F2F2" w:val="clear"/>
          </w:tcPr>
          <w:p>
            <w:r>
              <w:t>Tornado</w:t>
            </w:r>
          </w:p>
        </w:tc>
        <w:tc>
          <w:tcPr>
            <w:tcW w:type="dxa" w:w="2340"/>
            <w:shd w:fill="F2F2F2" w:val="clear"/>
          </w:tcPr>
          <w:p>
            <w:r>
              <w:t>59.5</w:t>
            </w:r>
          </w:p>
        </w:tc>
        <w:tc>
          <w:tcPr>
            <w:tcW w:type="dxa" w:w="2340"/>
            <w:shd w:fill="F2F2F2" w:val="clear"/>
          </w:tcPr>
          <w:p>
            <w:r>
              <w:t>Relatively Moderate</w:t>
            </w:r>
          </w:p>
        </w:tc>
        <w:tc>
          <w:tcPr>
            <w:tcW w:type="dxa" w:w="2340"/>
            <w:shd w:fill="F2F2F2" w:val="clear"/>
          </w:tcPr>
          <w:p>
            <w:r>
              <w:t>$5,119,290</w:t>
            </w:r>
          </w:p>
        </w:tc>
      </w:tr>
      <w:tr>
        <w:tc>
          <w:tcPr>
            <w:tcW w:type="dxa" w:w="2340"/>
            <w:shd w:fill="FFFFFF" w:val="clear"/>
          </w:tcPr>
          <w:p>
            <w:r>
              <w:t>Winter Weather</w:t>
            </w:r>
          </w:p>
        </w:tc>
        <w:tc>
          <w:tcPr>
            <w:tcW w:type="dxa" w:w="2340"/>
            <w:shd w:fill="FFFFFF" w:val="clear"/>
          </w:tcPr>
          <w:p>
            <w:r>
              <w:t>56.3</w:t>
            </w:r>
          </w:p>
        </w:tc>
        <w:tc>
          <w:tcPr>
            <w:tcW w:type="dxa" w:w="2340"/>
            <w:shd w:fill="FFFFFF" w:val="clear"/>
          </w:tcPr>
          <w:p>
            <w:r>
              <w:t>Relatively Moderate</w:t>
            </w:r>
          </w:p>
        </w:tc>
        <w:tc>
          <w:tcPr>
            <w:tcW w:type="dxa" w:w="2340"/>
            <w:shd w:fill="FFFFFF" w:val="clear"/>
          </w:tcPr>
          <w:p>
            <w:r>
              <w:t>$178,048</w:t>
            </w:r>
          </w:p>
        </w:tc>
      </w:tr>
      <w:tr>
        <w:tc>
          <w:tcPr>
            <w:tcW w:type="dxa" w:w="2340"/>
            <w:shd w:fill="F2F2F2" w:val="clear"/>
          </w:tcPr>
          <w:p>
            <w:r>
              <w:t>Hail</w:t>
            </w:r>
          </w:p>
        </w:tc>
        <w:tc>
          <w:tcPr>
            <w:tcW w:type="dxa" w:w="2340"/>
            <w:shd w:fill="F2F2F2" w:val="clear"/>
          </w:tcPr>
          <w:p>
            <w:r>
              <w:t>55.8</w:t>
            </w:r>
          </w:p>
        </w:tc>
        <w:tc>
          <w:tcPr>
            <w:tcW w:type="dxa" w:w="2340"/>
            <w:shd w:fill="F2F2F2" w:val="clear"/>
          </w:tcPr>
          <w:p>
            <w:r>
              <w:t>Relatively Moderate</w:t>
            </w:r>
          </w:p>
        </w:tc>
        <w:tc>
          <w:tcPr>
            <w:tcW w:type="dxa" w:w="2340"/>
            <w:shd w:fill="F2F2F2" w:val="clear"/>
          </w:tcPr>
          <w:p>
            <w:r>
              <w:t>$626,224</w:t>
            </w:r>
          </w:p>
        </w:tc>
      </w:tr>
    </w:tbl>
    <w:p>
      <w:r>
        <w:br w:type="page"/>
      </w:r>
    </w:p>
    <w:p>
      <w:pPr>
        <w:pStyle w:val="Heading2"/>
      </w:pPr>
      <w:r>
        <w:t>Structural Policy Asks</w:t>
      </w:r>
    </w:p>
    <w:p>
      <w:pPr>
        <w:pStyle w:val="HSBody"/>
      </w:pPr>
      <w:r>
        <w:t>The following structural policy changes would advance climate resilience funding for Pokagon Band of Potawatomi Indians, Michigan and Indiana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Strong Wind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Strong Wind risk profile</w:t>
      </w:r>
    </w:p>
    <w:p>
      <w:r>
        <w:br w:type="page"/>
      </w:r>
    </w:p>
    <w:p>
      <w:pPr>
        <w:pStyle w:val="Heading2"/>
      </w:pPr>
      <w:r>
        <w:t>Appendix: Additional Programs</w:t>
      </w:r>
    </w:p>
    <w:p>
      <w:pPr>
        <w:pStyle w:val="HSBody"/>
      </w:pPr>
      <w:r>
        <w:t>The following programs were assessed as lower priority for Pokagon Band of Potawatomi Indians, Michigan and Indiana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Pokagon Band of Potawatomi Indians, Michigan and Indiana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