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Santa Rosa Band of Cahuilla Indians, California</w:t>
      </w:r>
    </w:p>
    <w:p>
      <w:pPr>
        <w:pStyle w:val="HSBody"/>
      </w:pPr>
      <w:r>
        <w:t>Prepared for the offices of: No delegation data</w:t>
      </w:r>
    </w:p>
    <w:p>
      <w:pPr>
        <w:pStyle w:val="HSBody"/>
      </w:pPr>
      <w:r>
        <w:t>State(s): CA</w:t>
      </w:r>
    </w:p>
    <w:p>
      <w:pPr>
        <w:pStyle w:val="HSBody"/>
      </w:pPr>
      <w:r>
        <w:t>Ecoregion(s): southwest</w:t>
      </w:r>
    </w:p>
    <w:p>
      <w:pPr>
        <w:pStyle w:val="HSBody"/>
      </w:pPr>
      <w:r>
        <w:t>Congressional Session: 119</w:t>
      </w:r>
    </w:p>
    <w:p>
      <w:pPr>
        <w:pStyle w:val="HSBody"/>
      </w:pPr>
      <w:r>
        <w:t>Generated: 2026-02-15</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EPA STAG</w:t>
      </w:r>
      <w:r>
        <w:t xml:space="preserve">  </w:t>
      </w:r>
      <w:r>
        <w:rPr>
          <w:color w:val="4B5563"/>
          <w:sz w:val="16"/>
        </w:rPr>
        <w:t>[Stable]</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Santa Rosa Band of Cahuilla Indians, California's climate risk profile and geographic context.</w:t>
      </w:r>
    </w:p>
    <w:p>
      <w:r>
        <w:br w:type="page"/>
      </w:r>
    </w:p>
    <w:p>
      <w:pPr>
        <w:pStyle w:val="Heading2"/>
      </w:pPr>
      <w:r>
        <w:t>Executive Summary</w:t>
      </w:r>
    </w:p>
    <w:p>
      <w:pPr>
        <w:pStyle w:val="HSTitle"/>
      </w:pPr>
      <w:r>
        <w:t>Santa Rosa Band of Cahuilla Indians, California -- CA</w:t>
      </w:r>
    </w:p>
    <w:p>
      <w:pPr>
        <w:pStyle w:val="HSBody"/>
      </w:pPr>
      <w:r>
        <w:t>Top Climate Hazards: Wildfire, Earthquake, Landslide</w:t>
      </w:r>
    </w:p>
    <w:p>
      <w:pPr>
        <w:pStyle w:val="HSBody"/>
      </w:pPr>
      <w:r>
        <w:t>No prior federal climate resilience awards on record. First-time applicant positioning available.</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0 Senator(s) and 0 Representative(s) across 0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p>
      <w:pPr>
        <w:pStyle w:val="HSBody"/>
      </w:pPr>
      <w:r>
        <w:t>Congressional delegation data not available.</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Santa Rosa Band of Cahuilla Indians,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Santa Rosa Band of Cahuilla Indians,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Santa Rosa Band of Cahuilla Indians,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Santa Rosa Band of Cahuilla Indians,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Santa Rosa Band of Cahuilla Indians, California's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Santa Rosa Band of Cahuilla Indians,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Santa Rosa Band of Cahuilla Indians,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Santa Rosa Band of Cahuilla Indians, California's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Santa Rosa Band of Cahuilla Indians,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Santa Rosa Band of Cahuilla Indians,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Santa Rosa Band of Cahuilla Indians,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Santa Rosa Band of Cahuilla Indians,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Santa Rosa Band of Cahuilla Indians,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Santa Rosa Band of Cahuilla Indians,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Santa Rosa Band of Cahuilla Indians,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Santa Rosa Band of Cahuilla Indians,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Santa Rosa Band of Cahuilla Indians, California's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Santa Rosa Band of Cahuilla Indians,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Santa Rosa Band of Cahuilla Indians,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Santa Rosa Band of Cahuilla Indians, California's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Santa Rosa Band of Cahuilla Indians,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Santa Rosa Band of Cahuilla Indians,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Santa Rosa Band of Cahuilla Indians, California's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Santa Rosa Band of Cahuilla Indians,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Santa Rosa Band of Cahuilla Indians,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Santa Rosa Band of Cahuilla Indians, California's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Santa Rosa Band of Cahuilla Indians,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Santa Rosa Band of Cahuilla Indians, California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Santa Rosa Band of Cahuilla Indians, California's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Santa Rosa Band of Cahuilla Indians, California's Wildfire, Earthquake and Landslide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Santa Rosa Band of Cahuilla Indians, California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Santa Rosa Band of Cahuilla Indians, California's wildfire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Santa Rosa Band of Cahuilla Indians, California's Wildfire, Earthquake and Landslide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Santa Rosa Band of Cahuilla Indians, California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Santa Rosa Band of Cahuilla Indians, California's wildfire risk profile reinforces the economic case for continued federal investment in Tribal Community Resilience Annual Awards.</w:t>
      </w:r>
    </w:p>
    <w:p>
      <w:pPr>
        <w:pStyle w:val="HSSection"/>
      </w:pPr>
      <w:r>
        <w:t>Key Ask</w:t>
      </w:r>
    </w:p>
    <w:p>
      <w:pPr>
        <w:pStyle w:val="HSCallout"/>
        <w:shd w:fill="EEF2FF" w:val="clear"/>
      </w:pPr>
      <w:r>
        <w:t>ASK: BIA annual awards program for Tribal community resilience projects. Complements the core TCR program with implementation funding.</w:t>
      </w:r>
    </w:p>
    <w:p>
      <w:pPr>
        <w:pStyle w:val="HSCalloutDetail"/>
        <w:shd w:fill="EEF2FF" w:val="clear"/>
      </w:pPr>
      <w:r>
        <w:t>WHY: Santa Rosa Band of Cahuilla Indians, California's Wildfire, Earthquake and Landslide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r>
        <w:br w:type="page"/>
      </w:r>
    </w:p>
    <w:p>
      <w:pPr>
        <w:pStyle w:val="Heading2"/>
      </w:pPr>
      <w:r>
        <w:t>Structural Policy Asks</w:t>
      </w:r>
    </w:p>
    <w:p>
      <w:pPr>
        <w:pStyle w:val="HSBody"/>
      </w:pPr>
      <w:r>
        <w:t>The following structural policy changes would advance climate resilience funding for Santa Rosa Band of Cahuilla Indians, California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Appendix: Additional Programs</w:t>
      </w:r>
    </w:p>
    <w:p>
      <w:pPr>
        <w:pStyle w:val="HSBody"/>
      </w:pPr>
      <w:r>
        <w:t>The following programs were assessed as lower priority for Santa Rosa Band of Cahuilla Indians, California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Santa Rosa Band of Cahuilla Indians, California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