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Seneca-Cayuga Nation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Seneca-Cayuga Nation's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Seneca-Cayuga Nation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Markwayne Mullin (R-OK)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Department of Interior, Environment, and Related Agencies;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James Lankford (R-OK)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OK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Josh Brecheen (R-OK-02)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Seneca-Cayuga Nation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Seneca-Cayuga Nation's ice storm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Seneca-Cayuga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Seneca-Cayuga Nation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Seneca-Cayuga Nation's ice storm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Seneca-Cayuga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Seneca-Cayuga Nation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Seneca-Cayuga Nation's ice storm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Seneca-Cayuga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Seneca-Cayuga Nation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Seneca-Cayuga Nation's ice storm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Seneca-Cayuga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Seneca-Cayuga Nation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Seneca-Cayuga Nation's ice storm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Seneca-Cayuga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Seneca-Cayuga Nation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Seneca-Cayuga Nation's ice storm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Seneca-Cayuga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Seneca-Cayuga Nation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Seneca-Cayuga Nation's ice storm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Seneca-Cayuga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Seneca-Cayuga Nation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Seneca-Cayuga Nation's ice storm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Seneca-Cayuga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Seneca-Cayuga Nation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Seneca-Cayuga Nation's ice storm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Seneca-Cayuga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Seneca-Cayuga Nation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Seneca-Cayuga Nation's ice storm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Seneca-Cayuga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Seneca-Cayuga Nation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Seneca-Cayuga Nation's ice storm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Seneca-Cayuga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Seneca-Cayuga Nation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Seneca-Cayuga Nation's ice storm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Seneca-Cayuga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Seneca-Cayuga Nation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Seneca-Cayuga Nation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Seneca-Cayuga Nation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