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eading1"/>
      </w:pPr>
      <w:r>
        <w:t>FY26 Climate Resilience Program Priorities</w:t>
      </w:r>
    </w:p>
    <w:p>
      <w:pPr>
        <w:pStyle w:val="HSTitle"/>
      </w:pPr>
      <w:r>
        <w:t>Summit Lake Paiute Tribe of Nevada</w:t>
      </w:r>
    </w:p>
    <w:p>
      <w:pPr>
        <w:pStyle w:val="HSBody"/>
      </w:pPr>
      <w:r>
        <w:t>Prepared for the offices of: 2 Senators, 1 Representative</w:t>
      </w:r>
    </w:p>
    <w:p>
      <w:pPr>
        <w:pStyle w:val="HSBody"/>
      </w:pPr>
      <w:r>
        <w:t>State(s): NV</w:t>
      </w:r>
    </w:p>
    <w:p>
      <w:pPr>
        <w:pStyle w:val="HSBody"/>
      </w:pPr>
      <w:r>
        <w:t>Ecoregion(s): southwest</w:t>
      </w:r>
    </w:p>
    <w:p>
      <w:pPr>
        <w:pStyle w:val="HSBody"/>
      </w:pPr>
      <w:r>
        <w:t>Congressional Session: 119</w:t>
      </w:r>
    </w:p>
    <w:p>
      <w:pPr>
        <w:pStyle w:val="HSBody"/>
      </w:pPr>
      <w:r>
        <w:t>Generated: 2026-02-15</w:t>
      </w:r>
    </w:p>
    <w:p>
      <w:pPr>
        <w:pStyle w:val="HSSmall"/>
        <w:jc w:val="center"/>
      </w:pPr>
      <w:r>
        <w:t>For Congressional Office Use</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USDA Wildfire Defense Grants</w:t>
      </w:r>
      <w:r>
        <w:t xml:space="preserve">  </w:t>
      </w:r>
      <w:r>
        <w:rPr>
          <w:color w:val="4B5563"/>
          <w:sz w:val="16"/>
        </w:rPr>
        <w:t>[Stable but Vulnerable]</w:t>
      </w:r>
    </w:p>
    <w:p>
      <w:pPr>
        <w:pStyle w:val="HSBody"/>
      </w:pPr>
      <w:r>
        <w:t>6. EPA GAP</w:t>
      </w:r>
      <w:r>
        <w:t xml:space="preserve">  </w:t>
      </w:r>
      <w:r>
        <w:rPr>
          <w:color w:val="4B5563"/>
          <w:sz w:val="16"/>
        </w:rPr>
        <w:t>[Stable]</w:t>
      </w:r>
    </w:p>
    <w:p>
      <w:pPr>
        <w:pStyle w:val="HSBody"/>
      </w:pPr>
      <w:r>
        <w:t>7. DOT PROTECT</w:t>
      </w:r>
      <w:r>
        <w:t xml:space="preserve">  </w:t>
      </w:r>
      <w:r>
        <w:rPr>
          <w:color w:val="4B5563"/>
          <w:sz w:val="16"/>
        </w:rPr>
        <w:t>[Secure]</w:t>
      </w:r>
    </w:p>
    <w:p>
      <w:pPr>
        <w:pStyle w:val="HSBody"/>
      </w:pPr>
      <w:r>
        <w:t>8. HUD IHBG</w:t>
      </w:r>
      <w:r>
        <w:t xml:space="preserve">  </w:t>
      </w:r>
      <w:r>
        <w:rPr>
          <w:color w:val="4B5563"/>
          <w:sz w:val="16"/>
        </w:rPr>
        <w:t>[Stable]</w:t>
      </w:r>
    </w:p>
    <w:p>
      <w:pPr>
        <w:pStyle w:val="HSBody"/>
      </w:pPr>
      <w:r>
        <w:t>9. EPA STAG</w:t>
      </w:r>
      <w:r>
        <w:t xml:space="preserve">  </w:t>
      </w:r>
      <w:r>
        <w:rPr>
          <w:color w:val="4B5563"/>
          <w:sz w:val="16"/>
        </w:rPr>
        <w:t>[Stable]</w:t>
      </w:r>
    </w:p>
    <w:p>
      <w:pPr>
        <w:pStyle w:val="HSBody"/>
      </w:pPr>
      <w:r>
        <w:t>10. DOE Indian Energy</w:t>
      </w:r>
      <w:r>
        <w:t xml:space="preserve">  </w:t>
      </w:r>
      <w:r>
        <w:rPr>
          <w:color w:val="4B5563"/>
          <w:sz w:val="16"/>
        </w:rPr>
        <w:t>[Uncertain]</w:t>
      </w:r>
    </w:p>
    <w:p>
      <w:pPr>
        <w:pStyle w:val="HSBody"/>
      </w:pPr>
      <w:r>
        <w:t>11. NOAA Tribal Grants</w:t>
      </w:r>
      <w:r>
        <w:t xml:space="preserve">  </w:t>
      </w:r>
      <w:r>
        <w:rPr>
          <w:color w:val="4B5563"/>
          <w:sz w:val="16"/>
        </w:rPr>
        <w:t>[Uncertain]</w:t>
      </w:r>
    </w:p>
    <w:p>
      <w:pPr>
        <w:pStyle w:val="HSBody"/>
      </w:pPr>
      <w:r>
        <w:t>12. Tribal Community Resilience Annual Awards</w:t>
      </w:r>
      <w:r>
        <w:t xml:space="preserve">  </w:t>
      </w:r>
      <w:r>
        <w:rPr>
          <w:color w:val="4B5563"/>
          <w:sz w:val="16"/>
        </w:rPr>
        <w:t>[Stable]</w:t>
      </w:r>
    </w:p>
    <w:p>
      <w:pPr>
        <w:pStyle w:val="HSBody"/>
      </w:pPr>
      <w:r>
        <w:t>This packet contains 12 program analyses tailored to Summit Lake Paiute Tribe of Nevada's climate risk profile and geographic context.</w:t>
      </w:r>
    </w:p>
    <w:p>
      <w:r>
        <w:br w:type="page"/>
      </w:r>
    </w:p>
    <w:p>
      <w:pPr>
        <w:pStyle w:val="Heading2"/>
      </w:pPr>
      <w:r>
        <w:t>Executive Summary</w:t>
      </w:r>
    </w:p>
    <w:p>
      <w:pPr>
        <w:pStyle w:val="HSTitle"/>
      </w:pPr>
      <w:r>
        <w:t>Summit Lake Paiute Tribe of Nevada -- NV</w:t>
      </w:r>
    </w:p>
    <w:p>
      <w:pPr>
        <w:pStyle w:val="HSBody"/>
      </w:pPr>
      <w:r>
        <w:t>Top Climate Hazards: Wildfire, Earthquake, Winter Weather</w:t>
      </w:r>
    </w:p>
    <w:p>
      <w:pPr>
        <w:pStyle w:val="HSBody"/>
      </w:pPr>
      <w:r>
        <w:t>Total Federal Climate Resilience Funding: $2,860,267</w:t>
      </w:r>
    </w:p>
    <w:p>
      <w:pPr>
        <w:pStyle w:val="HSBody"/>
      </w:pPr>
      <w:r>
        <w:t>7 federal climate resilience award(s) on record.</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Relevant Legislation</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Jacky Rosen (D-NV)</w:t>
            </w:r>
          </w:p>
        </w:tc>
        <w:tc>
          <w:tcPr>
            <w:tcW w:type="dxa" w:w="1872"/>
            <w:shd w:fill="F2F2F2" w:val="clear"/>
          </w:tcPr>
          <w:p>
            <w:r>
              <w:t>Senator</w:t>
            </w:r>
          </w:p>
        </w:tc>
        <w:tc>
          <w:tcPr>
            <w:tcW w:type="dxa" w:w="1872"/>
            <w:shd w:fill="F2F2F2" w:val="clear"/>
          </w:tcPr>
          <w:p>
            <w:r>
              <w:t>NV</w:t>
            </w:r>
          </w:p>
        </w:tc>
        <w:tc>
          <w:tcPr>
            <w:tcW w:type="dxa" w:w="1872"/>
            <w:shd w:fill="F2F2F2" w:val="clear"/>
          </w:tcPr>
          <w:p>
            <w:r>
              <w:t>At-Large</w:t>
            </w:r>
          </w:p>
        </w:tc>
        <w:tc>
          <w:tcPr>
            <w:tcW w:type="dxa" w:w="1872"/>
            <w:shd w:fill="F2F2F2" w:val="clear"/>
          </w:tcPr>
          <w:p>
            <w:r>
              <w:t>Senate Committee on Commerce, Science, and Transportation</w:t>
            </w:r>
          </w:p>
        </w:tc>
      </w:tr>
      <w:tr>
        <w:tc>
          <w:tcPr>
            <w:tcW w:type="dxa" w:w="1872"/>
            <w:shd w:fill="FFFFFF" w:val="clear"/>
          </w:tcPr>
          <w:p>
            <w:r>
              <w:t>Sen. Catherine Cortez Masto (D-NV)</w:t>
            </w:r>
          </w:p>
        </w:tc>
        <w:tc>
          <w:tcPr>
            <w:tcW w:type="dxa" w:w="1872"/>
            <w:shd w:fill="FFFFFF" w:val="clear"/>
          </w:tcPr>
          <w:p>
            <w:r>
              <w:t>Senator</w:t>
            </w:r>
          </w:p>
        </w:tc>
        <w:tc>
          <w:tcPr>
            <w:tcW w:type="dxa" w:w="1872"/>
            <w:shd w:fill="FFFFFF" w:val="clear"/>
          </w:tcPr>
          <w:p>
            <w:r>
              <w:t>NV</w:t>
            </w:r>
          </w:p>
        </w:tc>
        <w:tc>
          <w:tcPr>
            <w:tcW w:type="dxa" w:w="1872"/>
            <w:shd w:fill="FFFFFF" w:val="clear"/>
          </w:tcPr>
          <w:p>
            <w:r>
              <w:t>At-Large</w:t>
            </w:r>
          </w:p>
        </w:tc>
        <w:tc>
          <w:tcPr>
            <w:tcW w:type="dxa" w:w="1872"/>
            <w:shd w:fill="FFFFFF" w:val="clear"/>
          </w:tcPr>
          <w:p>
            <w:r>
              <w:t>Senate Committee on Energy and Natural Resources; Energy; Senate Committee on Indian Affairs</w:t>
            </w:r>
          </w:p>
        </w:tc>
      </w:tr>
      <w:tr>
        <w:tc>
          <w:tcPr>
            <w:tcW w:type="dxa" w:w="1872"/>
            <w:shd w:fill="F2F2F2" w:val="clear"/>
          </w:tcPr>
          <w:p>
            <w:r>
              <w:t>Rep. Mark E. Amodei (R-NV-02)</w:t>
            </w:r>
          </w:p>
        </w:tc>
        <w:tc>
          <w:tcPr>
            <w:tcW w:type="dxa" w:w="1872"/>
            <w:shd w:fill="F2F2F2" w:val="clear"/>
          </w:tcPr>
          <w:p>
            <w:r>
              <w:t>Representative</w:t>
            </w:r>
          </w:p>
        </w:tc>
        <w:tc>
          <w:tcPr>
            <w:tcW w:type="dxa" w:w="1872"/>
            <w:shd w:fill="F2F2F2" w:val="clear"/>
          </w:tcPr>
          <w:p>
            <w:r>
              <w:t>NV</w:t>
            </w:r>
          </w:p>
        </w:tc>
        <w:tc>
          <w:tcPr>
            <w:tcW w:type="dxa" w:w="1872"/>
            <w:shd w:fill="F2F2F2" w:val="clear"/>
          </w:tcPr>
          <w:p>
            <w:r>
              <w:t>2</w:t>
            </w:r>
          </w:p>
        </w:tc>
        <w:tc>
          <w:tcPr>
            <w:tcW w:type="dxa" w:w="1872"/>
            <w:shd w:fill="F2F2F2" w:val="clear"/>
          </w:tcPr>
          <w:p>
            <w:r>
              <w:t>House Committee on Natural Resources; House Committee on Appropriations; Interior, Environment, and Related Agencies</w:t>
            </w:r>
          </w:p>
        </w:tc>
      </w:tr>
    </w:tbl>
    <w:p>
      <w:pPr>
        <w:pStyle w:val="HSBody"/>
      </w:pPr>
      <w:r>
        <w:t>3 members with relevant committee assignments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pre-disaster mitigation competitive grant program.</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$802,835</w:t>
            </w:r>
          </w:p>
        </w:tc>
        <w:tc>
          <w:tcPr>
            <w:tcW w:type="dxa" w:w="2340"/>
            <w:shd w:fill="F2F2F2" w:val="clear"/>
          </w:tcPr>
          <w:p>
            <w:r>
              <w:t>2010-01-01 - 2022-12-31</w:t>
            </w:r>
          </w:p>
        </w:tc>
      </w:tr>
      <w:tr>
        <w:tc>
          <w:tcPr>
            <w:tcW w:type="dxa" w:w="2340"/>
            <w:shd w:fill="FFFFFF" w:val="clear"/>
          </w:tcPr>
          <w:p>
            <w:r>
              <w:t>bia_tcr</w:t>
            </w:r>
          </w:p>
        </w:tc>
        <w:tc>
          <w:tcPr>
            <w:tcW w:type="dxa" w:w="2340"/>
            <w:shd w:fill="FFFFFF" w:val="clear"/>
          </w:tcPr>
          <w:p>
            <w:r>
              <w:t>15.156</w:t>
            </w:r>
          </w:p>
        </w:tc>
        <w:tc>
          <w:tcPr>
            <w:tcW w:type="dxa" w:w="2340"/>
            <w:shd w:fill="FFFFFF" w:val="clear"/>
          </w:tcPr>
          <w:p>
            <w:r>
              <w:t>$249,458</w:t>
            </w:r>
          </w:p>
        </w:tc>
        <w:tc>
          <w:tcPr>
            <w:tcW w:type="dxa" w:w="2340"/>
            <w:shd w:fill="FFFFFF" w:val="clear"/>
          </w:tcPr>
          <w:p>
            <w:r>
              <w:t>2023-07-17 - 2025-09-30</w:t>
            </w:r>
          </w:p>
        </w:tc>
      </w:tr>
    </w:tbl>
    <w:p>
      <w:pPr>
        <w:pStyle w:val="HSBody"/>
      </w:pPr>
      <w:r>
        <w:rPr>
          <w:b/>
        </w:rPr>
        <w:t>Total: $1,052,293</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Body"/>
      </w:pPr>
      <w:r>
        <w:t>Hazard Alignment: Summit Lake Paiute Tribe of Nevada's wildfire risk profile reinforces the economic case for continued federal investment in BIA Tribal Climate Resilience.</w:t>
      </w:r>
    </w:p>
    <w:p>
      <w:pPr>
        <w:pStyle w:val="HSSection"/>
      </w:pPr>
      <w:r>
        <w:t>Key Ask</w:t>
      </w:r>
    </w:p>
    <w:p>
      <w:pPr>
        <w:pStyle w:val="HSCallout"/>
        <w:shd w:fill="EEF2FF" w:val="clear"/>
      </w:pPr>
      <w:r>
        <w:t>ASK: Core BIA program funding Tribal climate adaptation planning and implementation.</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BIA Tribal Climate Resilience funding to Summit Lake Paiute Tribe of Nevada generated an estimated $1,894,127-$2,525,503 in regional economic activity (BEA RIMS II methodology, output multiplier range 1.8-2.4x), supporting approximately 8-16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Summit Lake Paiute Tribe of Nevada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IRS Elective Pay.</w:t>
      </w:r>
    </w:p>
    <w:p>
      <w:pPr>
        <w:pStyle w:val="HSSection"/>
      </w:pPr>
      <w:r>
        <w:t>Key Ask</w:t>
      </w:r>
    </w:p>
    <w:p>
      <w:pPr>
        <w:pStyle w:val="HSCallout"/>
        <w:shd w:fill="EEF2FF" w:val="clear"/>
      </w:pPr>
      <w:r>
        <w:t>ASK: IRA provision allowing Tribes to receive clean energy tax credits as direct payments. Subject to reconciliation repeal threat.</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Summit Lake Paiute Tribe of Nevada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FEMA support for Tribal hazard mitigation planning.</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Summit Lake Paiute Tribe of Nevada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Key Ask</w:t>
      </w:r>
    </w:p>
    <w:p>
      <w:pPr>
        <w:pStyle w:val="HSCallout"/>
        <w:shd w:fill="EEF2FF" w:val="clear"/>
      </w:pPr>
      <w:r>
        <w:t>ASK: USDA grants for community wildfire defense and fuels management.</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$164,863</w:t>
            </w:r>
          </w:p>
        </w:tc>
        <w:tc>
          <w:tcPr>
            <w:tcW w:type="dxa" w:w="2340"/>
            <w:shd w:fill="F2F2F2" w:val="clear"/>
          </w:tcPr>
          <w:p>
            <w:r>
              <w:t>2019-10-01 - 2023-09-30</w:t>
            </w:r>
          </w:p>
        </w:tc>
      </w:tr>
      <w:tr>
        <w:tc>
          <w:tcPr>
            <w:tcW w:type="dxa" w:w="2340"/>
            <w:shd w:fill="FFFFFF" w:val="clear"/>
          </w:tcPr>
          <w:p>
            <w:r>
              <w:t>epa_gap</w:t>
            </w:r>
          </w:p>
        </w:tc>
        <w:tc>
          <w:tcPr>
            <w:tcW w:type="dxa" w:w="2340"/>
            <w:shd w:fill="FFFFFF" w:val="clear"/>
          </w:tcPr>
          <w:p>
            <w:r>
              <w:t>66.926</w:t>
            </w:r>
          </w:p>
        </w:tc>
        <w:tc>
          <w:tcPr>
            <w:tcW w:type="dxa" w:w="2340"/>
            <w:shd w:fill="FFFFFF" w:val="clear"/>
          </w:tcPr>
          <w:p>
            <w:r>
              <w:t>$39,982</w:t>
            </w:r>
          </w:p>
        </w:tc>
        <w:tc>
          <w:tcPr>
            <w:tcW w:type="dxa" w:w="2340"/>
            <w:shd w:fill="FFFFFF" w:val="clear"/>
          </w:tcPr>
          <w:p>
            <w:r>
              <w:t>2023-10-01 - 2024-09-30</w:t>
            </w:r>
          </w:p>
        </w:tc>
      </w:tr>
    </w:tbl>
    <w:p>
      <w:pPr>
        <w:pStyle w:val="HSBody"/>
      </w:pPr>
      <w:r>
        <w:rPr>
          <w:b/>
        </w:rPr>
        <w:t>Total: $204,845</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EPA GAP funding to Summit Lake Paiute Tribe of Nevada generated an estimated $368,721-$491,628 in regional economic activity (BEA RIMS II methodology, output multiplier range 1.8-2.4x), supporting approximately 2-3 jobs (BLS employment requirements methodology).</w:t>
      </w:r>
    </w:p>
    <w:p>
      <w:pPr>
        <w:pStyle w:val="HSBody"/>
      </w:pPr>
      <w:r>
        <w:t>Hazard Alignment: Summit Lake Paiute Tribe of Nevada's wildfire risk profile reinforces the economic case for continued federal investment in EPA GAP.</w:t>
      </w:r>
    </w:p>
    <w:p>
      <w:pPr>
        <w:pStyle w:val="HSSection"/>
      </w:pPr>
      <w:r>
        <w:t>Key Ask</w:t>
      </w:r>
    </w:p>
    <w:p>
      <w:pPr>
        <w:pStyle w:val="HSCallout"/>
        <w:shd w:fill="EEF2FF" w:val="clear"/>
      </w:pPr>
      <w:r>
        <w:t>ASK: EPA General Assistance Program providing base environmental capacity to Tribes.</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EPA GAP funding to Summit Lake Paiute Tribe of Nevada generated an estimated $368,721-$491,628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Summit Lake Paiute Tribe of Nevada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DOT PROTECT.</w:t>
      </w:r>
    </w:p>
    <w:p>
      <w:pPr>
        <w:pStyle w:val="HSSection"/>
      </w:pPr>
      <w:r>
        <w:t>Key Ask</w:t>
      </w:r>
    </w:p>
    <w:p>
      <w:pPr>
        <w:pStyle w:val="HSCallout"/>
        <w:shd w:fill="EEF2FF" w:val="clear"/>
      </w:pPr>
      <w:r>
        <w:t>ASK: DOT program for resilience improvements to surface transportation. Statutory Tribal set-aside provides durable protection.</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$1,517,121</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$1,552,128</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Body"/>
      </w:pPr>
      <w:r>
        <w:t>Hazard Alignment: Summit Lake Paiute Tribe of Nevada's wildfire risk profile reinforces the economic case for continued federal investment in HUD IHBG.</w:t>
      </w:r>
    </w:p>
    <w:p>
      <w:pPr>
        <w:pStyle w:val="HSSection"/>
      </w:pPr>
      <w:r>
        <w:t>Key Ask</w:t>
      </w:r>
    </w:p>
    <w:p>
      <w:pPr>
        <w:pStyle w:val="HSCallout"/>
        <w:shd w:fill="EEF2FF" w:val="clear"/>
      </w:pPr>
      <w:r>
        <w:t>ASK: HUD Indian Housing Block Grant program under NAHASDA.</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HUD IHBG funding to Summit Lake Paiute Tribe of Nevada generated an estimated $2,793,830-$3,725,107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Summit Lake Paiute Tribe of Nevada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EPA STAG.</w:t>
      </w:r>
    </w:p>
    <w:p>
      <w:pPr>
        <w:pStyle w:val="HSSection"/>
      </w:pPr>
      <w:r>
        <w:t>Key Ask</w:t>
      </w:r>
    </w:p>
    <w:p>
      <w:pPr>
        <w:pStyle w:val="HSCallout"/>
        <w:shd w:fill="EEF2FF" w:val="clear"/>
      </w:pPr>
      <w:r>
        <w:t>ASK: EPA State and Tribal Assistance Grants for environmental infrastructure.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Summit Lake Paiute Tribe of Nevada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DOE Indian Energy.</w:t>
      </w:r>
    </w:p>
    <w:p>
      <w:pPr>
        <w:pStyle w:val="HSSection"/>
      </w:pPr>
      <w:r>
        <w:t>Key Ask</w:t>
      </w:r>
    </w:p>
    <w:p>
      <w:pPr>
        <w:pStyle w:val="HSCallout"/>
        <w:shd w:fill="EEF2FF" w:val="clear"/>
      </w:pPr>
      <w:r>
        <w:t>ASK: DOE Office of Indian Energy programs for Tribal energy development.</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Summit Lake Paiute Tribe of Nevada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NOAA Tribal Grants.</w:t>
      </w:r>
    </w:p>
    <w:p>
      <w:pPr>
        <w:pStyle w:val="HSSection"/>
      </w:pPr>
      <w:r>
        <w:t>Key Ask</w:t>
      </w:r>
    </w:p>
    <w:p>
      <w:pPr>
        <w:pStyle w:val="HSCallout"/>
        <w:shd w:fill="EEF2FF" w:val="clear"/>
      </w:pPr>
      <w:r>
        <w:t>ASK: NOAA programs supporting Tribal climate and coastal resilience.</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Wildfire risk profile</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Tribal Community Resilience Annual Awards</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BIA program tied to TCR appropriations line. Stable under current Interior budget.</w:t>
      </w:r>
    </w:p>
    <w:p>
      <w:pPr>
        <w:pStyle w:val="HSSection"/>
      </w:pPr>
      <w:r>
        <w:t>Program Overview</w:t>
      </w:r>
    </w:p>
    <w:p>
      <w:pPr>
        <w:pStyle w:val="HSBody"/>
      </w:pPr>
      <w:r>
        <w:t>BIA annual awards program for Tribal community resilience projects. Complements the core TCR program with implementation funding.</w:t>
      </w:r>
    </w:p>
    <w:p>
      <w:pPr>
        <w:pStyle w:val="HSBody"/>
      </w:pPr>
      <w:r>
        <w:t>Federal Home: Bureau of Indian Affairs</w:t>
      </w:r>
    </w:p>
    <w:p>
      <w:pPr>
        <w:pStyle w:val="HSSection"/>
      </w:pPr>
      <w:r>
        <w:t>Award History</w:t>
      </w:r>
    </w:p>
    <w:p>
      <w:pPr>
        <w:pStyle w:val="HSBody"/>
      </w:pPr>
      <w:r>
        <w:rPr>
          <w:b/>
        </w:rPr>
        <w:t>First-Time Applicant Advantage</w:t>
      </w:r>
    </w:p>
    <w:p>
      <w:pPr>
        <w:pStyle w:val="HSBody"/>
      </w:pPr>
      <w:r>
        <w:t>Summit Lake Paiute Tribe of Nevada has not yet received funding through Tribal Community Resilience Annual Awards. This positions the Tribe as a first-time applicant -- a category often given priority consideration in competitive programs.</w:t>
      </w:r>
    </w:p>
    <w:p>
      <w:pPr>
        <w:pStyle w:val="HSSection"/>
      </w:pPr>
      <w:r>
        <w:t>Local Hazard Relevance</w:t>
      </w:r>
    </w:p>
    <w:p>
      <w:pPr>
        <w:pStyle w:val="HSBody"/>
      </w:pPr>
      <w:r>
        <w:t>Wildfire -- Risk Score: 85.7 -- (Very High)</w:t>
      </w:r>
    </w:p>
    <w:p>
      <w:pPr>
        <w:pStyle w:val="HSBody"/>
      </w:pPr>
      <w:r>
        <w:t>Earthquake -- Risk Score: 80.9 -- (Very High)</w:t>
      </w:r>
    </w:p>
    <w:p>
      <w:pPr>
        <w:pStyle w:val="HSBody"/>
      </w:pPr>
      <w:r>
        <w:t>Winter Weather -- Risk Score: 60.4 -- (Relatively High)</w:t>
      </w:r>
    </w:p>
    <w:p>
      <w:pPr>
        <w:pStyle w:val="HSSection"/>
      </w:pPr>
      <w:r>
        <w:t>District Economic Impact</w:t>
      </w:r>
    </w:p>
    <w:p>
      <w:pPr>
        <w:pStyle w:val="HSBody"/>
      </w:pPr>
      <w:r>
        <w:t>Based on program averages for Tribal Community Resilience Annual Awards:</w:t>
      </w:r>
    </w:p>
    <w:p>
      <w:pPr>
        <w:pStyle w:val="HSBody"/>
      </w:pPr>
      <w:r>
        <w:t>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Body"/>
      </w:pPr>
      <w:r>
        <w:t>Hazard Alignment: Summit Lake Paiute Tribe of Nevada's wildfire risk profile reinforces the economic case for continued federal investment in Tribal Community Resilience Annual Awards.</w:t>
      </w:r>
    </w:p>
    <w:p>
      <w:pPr>
        <w:pStyle w:val="HSSection"/>
      </w:pPr>
      <w:r>
        <w:t>Key Ask</w:t>
      </w:r>
    </w:p>
    <w:p>
      <w:pPr>
        <w:pStyle w:val="HSCallout"/>
        <w:shd w:fill="EEF2FF" w:val="clear"/>
      </w:pPr>
      <w:r>
        <w:t>ASK: BIA annual awards program for Tribal community resilience projects. Complements the core TCR program with implementation funding.</w:t>
      </w:r>
    </w:p>
    <w:p>
      <w:pPr>
        <w:pStyle w:val="HSCalloutDetail"/>
        <w:shd w:fill="EEF2FF" w:val="clear"/>
      </w:pPr>
      <w:r>
        <w:t>WHY: Summit Lake Paiute Tribe of Nevada's Wildfire, Earthquake and Winter Weather risk makes this program critical for community resilience</w:t>
      </w:r>
    </w:p>
    <w:p>
      <w:pPr>
        <w:pStyle w:val="HSCalloutDetail"/>
        <w:shd w:fill="EEF2FF" w:val="clear"/>
      </w:pPr>
      <w:r>
        <w:t>IMPACT: Based on program averages, a successful Tribal Community Resilience Annual Awards application could generate an estimated $180,000-$240,000 in regional economic impact, supporting approximately 1-2 jobs (BEA RIMS II methodology, output multiplier range 1.8-2.4x; BLS employment requirements methodology).</w:t>
      </w:r>
    </w:p>
    <w:p>
      <w:pPr>
        <w:pStyle w:val="HSSection"/>
      </w:pPr>
      <w:r>
        <w:t>Your Delegation</w:t>
      </w:r>
    </w:p>
    <w:p>
      <w:pPr>
        <w:pStyle w:val="HSBody"/>
      </w:pPr>
      <w:r>
        <w:t>Sen. Jacky Rosen (D-NV)</w:t>
      </w:r>
    </w:p>
    <w:p>
      <w:pPr>
        <w:pStyle w:val="HSBody"/>
      </w:pPr>
      <w:r>
        <w:rPr>
          <w:b/>
        </w:rPr>
        <w:t>Sen. Jacky Rosen (D-NV) sits on Senate Committee on Commerce, Science, and Transportation -- direct influence on this program</w:t>
      </w:r>
    </w:p>
    <w:p>
      <w:pPr>
        <w:pStyle w:val="HSBody"/>
      </w:pPr>
      <w:r>
        <w:t>Sen. Catherine Cortez Masto (D-NV)</w:t>
      </w:r>
    </w:p>
    <w:p>
      <w:pPr>
        <w:pStyle w:val="HSBody"/>
      </w:pPr>
      <w:r>
        <w:rPr>
          <w:b/>
        </w:rPr>
        <w:t>Sen. Catherine Cortez Masto (D-NV) sits on Senate Committee on Energy and Natural Resources -- direct influence on this program</w:t>
      </w:r>
    </w:p>
    <w:p>
      <w:pPr>
        <w:pStyle w:val="HSBody"/>
      </w:pPr>
      <w:r>
        <w:rPr>
          <w:b/>
        </w:rPr>
        <w:t>Sen. Catherine Cortez Masto (D-NV) sits on Energy -- direct influence on this program</w:t>
      </w:r>
    </w:p>
    <w:p>
      <w:pPr>
        <w:pStyle w:val="HSBody"/>
      </w:pPr>
      <w:r>
        <w:rPr>
          <w:b/>
        </w:rPr>
        <w:t>Sen. Catherine Cortez Masto (D-NV) sits on Senate Committee on Indian Affairs -- direct influence on this program</w:t>
      </w:r>
    </w:p>
    <w:p>
      <w:pPr>
        <w:pStyle w:val="HSBody"/>
      </w:pPr>
      <w:r>
        <w:t>Rep. Mark E. Amodei (R-NV-02)</w:t>
      </w:r>
    </w:p>
    <w:p>
      <w:pPr>
        <w:pStyle w:val="HSBody"/>
      </w:pPr>
      <w:r>
        <w:rPr>
          <w:b/>
        </w:rPr>
        <w:t>Rep. Mark E. Amodei (R-NV-02) sits on House Committee on Natural Resources -- direct influence on this program</w:t>
      </w:r>
    </w:p>
    <w:p>
      <w:pPr>
        <w:pStyle w:val="HSBody"/>
      </w:pPr>
      <w:r>
        <w:rPr>
          <w:b/>
        </w:rPr>
        <w:t>Rep. Mark E. Amodei (R-NV-02) sits on House Committee on Appropriations -- direct influence on this program</w:t>
      </w:r>
    </w:p>
    <w:p>
      <w:pPr>
        <w:pStyle w:val="HSBody"/>
      </w:pPr>
      <w:r>
        <w:rPr>
          <w:b/>
        </w:rPr>
        <w:t>Rep. Mark E. Amodei (R-NV-02) sits on Interior, Environment,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Small"/>
      </w:pPr>
      <w:r>
        <w:t>Source: FEMA National Risk Index, county-level data aggregated to Tribal geographic boundaries.</w:t>
      </w:r>
    </w:p>
    <w:p>
      <w:pPr>
        <w:pStyle w:val="HSBody"/>
      </w:pPr>
      <w:r>
        <w:t>Overall Risk Rating: Relatively Moderate (Score: 46.2)</w:t>
      </w:r>
    </w:p>
    <w:p>
      <w:pPr>
        <w:pStyle w:val="HSBody"/>
      </w:pPr>
      <w:r>
        <w:t>Social Vulnerability: Relatively Moderate (Score: 45.1)</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Wildfire</w:t>
            </w:r>
          </w:p>
        </w:tc>
        <w:tc>
          <w:tcPr>
            <w:tcW w:type="dxa" w:w="2340"/>
            <w:shd w:fill="F2F2F2" w:val="clear"/>
          </w:tcPr>
          <w:p>
            <w:r>
              <w:t>85.7</w:t>
            </w:r>
          </w:p>
        </w:tc>
        <w:tc>
          <w:tcPr>
            <w:tcW w:type="dxa" w:w="2340"/>
            <w:shd w:fill="F2F2F2" w:val="clear"/>
          </w:tcPr>
          <w:p>
            <w:r>
              <w:t>Very High</w:t>
            </w:r>
          </w:p>
        </w:tc>
        <w:tc>
          <w:tcPr>
            <w:tcW w:type="dxa" w:w="2340"/>
            <w:shd w:fill="F2F2F2" w:val="clear"/>
          </w:tcPr>
          <w:p>
            <w:r>
              <w:t>$9,208,916</w:t>
            </w:r>
          </w:p>
        </w:tc>
      </w:tr>
      <w:tr>
        <w:tc>
          <w:tcPr>
            <w:tcW w:type="dxa" w:w="2340"/>
            <w:shd w:fill="FFFFFF" w:val="clear"/>
          </w:tcPr>
          <w:p>
            <w:r>
              <w:t>Earthquake</w:t>
            </w:r>
          </w:p>
        </w:tc>
        <w:tc>
          <w:tcPr>
            <w:tcW w:type="dxa" w:w="2340"/>
            <w:shd w:fill="FFFFFF" w:val="clear"/>
          </w:tcPr>
          <w:p>
            <w:r>
              <w:t>80.9</w:t>
            </w:r>
          </w:p>
        </w:tc>
        <w:tc>
          <w:tcPr>
            <w:tcW w:type="dxa" w:w="2340"/>
            <w:shd w:fill="FFFFFF" w:val="clear"/>
          </w:tcPr>
          <w:p>
            <w:r>
              <w:t>Very High</w:t>
            </w:r>
          </w:p>
        </w:tc>
        <w:tc>
          <w:tcPr>
            <w:tcW w:type="dxa" w:w="2340"/>
            <w:shd w:fill="FFFFFF" w:val="clear"/>
          </w:tcPr>
          <w:p>
            <w:r>
              <w:t>$21,538,771</w:t>
            </w:r>
          </w:p>
        </w:tc>
      </w:tr>
      <w:tr>
        <w:tc>
          <w:tcPr>
            <w:tcW w:type="dxa" w:w="2340"/>
            <w:shd w:fill="F2F2F2" w:val="clear"/>
          </w:tcPr>
          <w:p>
            <w:r>
              <w:t>Winter Weather</w:t>
            </w:r>
          </w:p>
        </w:tc>
        <w:tc>
          <w:tcPr>
            <w:tcW w:type="dxa" w:w="2340"/>
            <w:shd w:fill="F2F2F2" w:val="clear"/>
          </w:tcPr>
          <w:p>
            <w:r>
              <w:t>60.4</w:t>
            </w:r>
          </w:p>
        </w:tc>
        <w:tc>
          <w:tcPr>
            <w:tcW w:type="dxa" w:w="2340"/>
            <w:shd w:fill="F2F2F2" w:val="clear"/>
          </w:tcPr>
          <w:p>
            <w:r>
              <w:t>Relatively High</w:t>
            </w:r>
          </w:p>
        </w:tc>
        <w:tc>
          <w:tcPr>
            <w:tcW w:type="dxa" w:w="2340"/>
            <w:shd w:fill="F2F2F2" w:val="clear"/>
          </w:tcPr>
          <w:p>
            <w:r>
              <w:t>$305,099</w:t>
            </w:r>
          </w:p>
        </w:tc>
      </w:tr>
      <w:tr>
        <w:tc>
          <w:tcPr>
            <w:tcW w:type="dxa" w:w="2340"/>
            <w:shd w:fill="FFFFFF" w:val="clear"/>
          </w:tcPr>
          <w:p>
            <w:r>
              <w:t>Avalanche</w:t>
            </w:r>
          </w:p>
        </w:tc>
        <w:tc>
          <w:tcPr>
            <w:tcW w:type="dxa" w:w="2340"/>
            <w:shd w:fill="FFFFFF" w:val="clear"/>
          </w:tcPr>
          <w:p>
            <w:r>
              <w:t>56.8</w:t>
            </w:r>
          </w:p>
        </w:tc>
        <w:tc>
          <w:tcPr>
            <w:tcW w:type="dxa" w:w="2340"/>
            <w:shd w:fill="FFFFFF" w:val="clear"/>
          </w:tcPr>
          <w:p>
            <w:r>
              <w:t>Relatively Moderate</w:t>
            </w:r>
          </w:p>
        </w:tc>
        <w:tc>
          <w:tcPr>
            <w:tcW w:type="dxa" w:w="2340"/>
            <w:shd w:fill="FFFFFF" w:val="clear"/>
          </w:tcPr>
          <w:p>
            <w:r>
              <w:t>$153,032</w:t>
            </w:r>
          </w:p>
        </w:tc>
      </w:tr>
      <w:tr>
        <w:tc>
          <w:tcPr>
            <w:tcW w:type="dxa" w:w="2340"/>
            <w:shd w:fill="F2F2F2" w:val="clear"/>
          </w:tcPr>
          <w:p>
            <w:r>
              <w:t>Landslide</w:t>
            </w:r>
          </w:p>
        </w:tc>
        <w:tc>
          <w:tcPr>
            <w:tcW w:type="dxa" w:w="2340"/>
            <w:shd w:fill="F2F2F2" w:val="clear"/>
          </w:tcPr>
          <w:p>
            <w:r>
              <w:t>56.3</w:t>
            </w:r>
          </w:p>
        </w:tc>
        <w:tc>
          <w:tcPr>
            <w:tcW w:type="dxa" w:w="2340"/>
            <w:shd w:fill="F2F2F2" w:val="clear"/>
          </w:tcPr>
          <w:p>
            <w:r>
              <w:t>Relatively Moderate</w:t>
            </w:r>
          </w:p>
        </w:tc>
        <w:tc>
          <w:tcPr>
            <w:tcW w:type="dxa" w:w="2340"/>
            <w:shd w:fill="F2F2F2" w:val="clear"/>
          </w:tcPr>
          <w:p>
            <w:r>
              <w:t>$9,548</w:t>
            </w:r>
          </w:p>
        </w:tc>
      </w:tr>
    </w:tbl>
    <w:p>
      <w:r>
        <w:br w:type="page"/>
      </w:r>
    </w:p>
    <w:p>
      <w:pPr>
        <w:pStyle w:val="Heading2"/>
      </w:pPr>
      <w:r>
        <w:t>Structural Policy Asks</w:t>
      </w:r>
    </w:p>
    <w:p>
      <w:pPr>
        <w:pStyle w:val="HSBody"/>
      </w:pPr>
      <w:r>
        <w:t>The following structural policy changes would advance climate resilience funding for Summit Lake Paiute Tribe of Nevada and similarly situated Tribes.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Wildfire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Wildfire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Wildfire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Wildfire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Wildfire risk profile</w:t>
      </w:r>
    </w:p>
    <w:p>
      <w:r>
        <w:br w:type="page"/>
      </w:r>
    </w:p>
    <w:p>
      <w:pPr>
        <w:pStyle w:val="Heading2"/>
      </w:pPr>
      <w:r>
        <w:t>Appendix: Additional Programs</w:t>
      </w:r>
    </w:p>
    <w:p>
      <w:pPr>
        <w:pStyle w:val="HSBody"/>
      </w:pPr>
      <w:r>
        <w:t>The following programs were assessed as lower priority for Summit Lake Paiute Tribe of Nevada based on hazard profile and geographic relevance. They may still be relevant for specific project needs.</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For Congressional Office Use</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Summit Lake Paiute Tribe of Nevada | FY26 Climate Resilience Program Priorities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