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Sycuan Band of the Kumeyaay Nation</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2026-02-15</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EPA STAG</w:t>
      </w:r>
      <w:r>
        <w:t xml:space="preserve">  </w:t>
      </w:r>
      <w:r>
        <w:rPr>
          <w:color w:val="4B5563"/>
          <w:sz w:val="16"/>
        </w:rPr>
        <w:t>[Stable]</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Sycuan Band of the Kumeyaay Nation's climate risk profile and geographic context.</w:t>
      </w:r>
    </w:p>
    <w:p>
      <w:r>
        <w:br w:type="page"/>
      </w:r>
    </w:p>
    <w:p>
      <w:pPr>
        <w:pStyle w:val="Heading2"/>
      </w:pPr>
      <w:r>
        <w:t>Executive Summary</w:t>
      </w:r>
    </w:p>
    <w:p>
      <w:pPr>
        <w:pStyle w:val="HSTitle"/>
      </w:pPr>
      <w:r>
        <w:t>Sycuan Band of the Kumeyaay Nation -- CA</w:t>
      </w:r>
    </w:p>
    <w:p>
      <w:pPr>
        <w:pStyle w:val="HSBody"/>
      </w:pPr>
      <w:r>
        <w:t>Top Climate Hazards: Wildfire, Earthquake, Landslide</w:t>
      </w:r>
    </w:p>
    <w:p>
      <w:pPr>
        <w:pStyle w:val="HSBody"/>
      </w:pPr>
      <w:r>
        <w:t>No prior federal climate resilience awards on record. First-time applicant positioning available.</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Darrell Issa (R-CA-48)</w:t>
            </w:r>
          </w:p>
        </w:tc>
        <w:tc>
          <w:tcPr>
            <w:tcW w:type="dxa" w:w="1872"/>
            <w:shd w:fill="F2F2F2" w:val="clear"/>
          </w:tcPr>
          <w:p>
            <w:r>
              <w:t>Representative</w:t>
            </w:r>
          </w:p>
        </w:tc>
        <w:tc>
          <w:tcPr>
            <w:tcW w:type="dxa" w:w="1872"/>
            <w:shd w:fill="F2F2F2" w:val="clear"/>
          </w:tcPr>
          <w:p>
            <w:r>
              <w:t>CA</w:t>
            </w:r>
          </w:p>
        </w:tc>
        <w:tc>
          <w:tcPr>
            <w:tcW w:type="dxa" w:w="1872"/>
            <w:shd w:fill="F2F2F2" w:val="clear"/>
          </w:tcPr>
          <w:p>
            <w:r>
              <w:t>48</w:t>
            </w:r>
          </w:p>
        </w:tc>
        <w:tc>
          <w:tcPr>
            <w:tcW w:type="dxa" w:w="1872"/>
            <w:shd w:fill="F2F2F2" w:val="clear"/>
          </w:tcPr>
          <w:p>
            <w:r/>
          </w:p>
        </w:tc>
      </w:tr>
    </w:tbl>
    <w:p>
      <w:pPr>
        <w:pStyle w:val="HSBody"/>
      </w:pPr>
      <w:r>
        <w:t>1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Sycuan Band of the Kumeyaay Nation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Sycuan Band of the Kumeyaay Nation's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Sycuan Band of the Kumeyaay Nation's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Sycuan Band of the Kumeyaay Nation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Sycuan Band of the Kumeyaay Nation's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Sycuan Band of the Kumeyaay Nation's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Sycuan Band of the Kumeyaay Nation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Sycuan Band of the Kumeyaay Nation's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Sycuan Band of the Kumeyaay Nation's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Sycuan Band of the Kumeyaay Nation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Sycuan Band of the Kumeyaay Nation's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Sycuan Band of the Kumeyaay Nation's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Sycuan Band of the Kumeyaay Nation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Sycuan Band of the Kumeyaay Nation's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Sycuan Band of the Kumeyaay Nation's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Sycuan Band of the Kumeyaay Nation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Sycuan Band of the Kumeyaay Nation's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Sycuan Band of the Kumeyaay Nation's Wildfire, Earthquake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Sycuan Band of the Kumeyaay Nation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Sycuan Band of the Kumeyaay Nation's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Sycuan Band of the Kumeyaay Nation's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Sycuan Band of the Kumeyaay Nation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Sycuan Band of the Kumeyaay Nation's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Sycuan Band of the Kumeyaay Nation's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Sycuan Band of the Kumeyaay Nation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Sycuan Band of the Kumeyaay Nation's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Sycuan Band of the Kumeyaay Nation's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Sycuan Band of the Kumeyaay Nation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Sycuan Band of the Kumeyaay Nation's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Sycuan Band of the Kumeyaay Nation's Wildfire, Earthquake and Landslide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Sycuan Band of the Kumeyaay Nation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Sycuan Band of the Kumeyaay Nation's wildfire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Sycuan Band of the Kumeyaay Nation's Wildfire, Earthquake and Landslide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Sycuan Band of the Kumeyaay Nation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Sycuan Band of the Kumeyaay Nation's wildfire risk profile reinforces the economic case for continued federal investment in Tribal Community Resilience Annual Awards.</w:t>
      </w:r>
    </w:p>
    <w:p>
      <w:pPr>
        <w:pStyle w:val="HSSection"/>
      </w:pPr>
      <w:r>
        <w:t>Key Ask</w:t>
      </w:r>
    </w:p>
    <w:p>
      <w:pPr>
        <w:pStyle w:val="HSCallout"/>
        <w:shd w:fill="EEF2FF" w:val="clear"/>
      </w:pPr>
      <w:r>
        <w:t>ASK: BIA annual awards program for Tribal community resilience projects. Complements the core TCR program with implementation funding.</w:t>
      </w:r>
    </w:p>
    <w:p>
      <w:pPr>
        <w:pStyle w:val="HSCalloutDetail"/>
        <w:shd w:fill="EEF2FF" w:val="clear"/>
      </w:pPr>
      <w:r>
        <w:t>WHY: Sycuan Band of the Kumeyaay Nation's Wildfire, Earthquake and Landslide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r>
        <w:br w:type="page"/>
      </w:r>
    </w:p>
    <w:p>
      <w:pPr>
        <w:pStyle w:val="Heading2"/>
      </w:pPr>
      <w:r>
        <w:t>Structural Policy Asks</w:t>
      </w:r>
    </w:p>
    <w:p>
      <w:pPr>
        <w:pStyle w:val="HSBody"/>
      </w:pPr>
      <w:r>
        <w:t>The following structural policy changes would advance climate resilience funding for Sycuan Band of the Kumeyaay Nation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Appendix: Additional Programs</w:t>
      </w:r>
    </w:p>
    <w:p>
      <w:pPr>
        <w:pStyle w:val="HSBody"/>
      </w:pPr>
      <w:r>
        <w:t>The following programs were assessed as lower priority for Sycuan Band of the Kumeyaay Nation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Sycuan Band of the Kumeyaay Nation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