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Tuscarora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NY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Tuscarora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Tuscarora Nation -- NY</w:t>
      </w:r>
    </w:p>
    <w:p>
      <w:pPr>
        <w:pStyle w:val="HSBody"/>
      </w:pPr>
      <w:r>
        <w:t>Top Climate Hazards: Inland Flooding, Hurricane, Ice Storm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Charles E. Schumer (D-NY)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Kirsten E. Gillibrand (D-NY)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Claudia Tenney (R-NY-24)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24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Inland Flooding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Tuscarora Nation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Inland Flooding -- Risk Score: 80.9 -- (Very High)</w:t>
      </w:r>
    </w:p>
    <w:p>
      <w:pPr>
        <w:pStyle w:val="HSBody"/>
      </w:pPr>
      <w:r>
        <w:t>Hurricane -- Risk Score: 71.1 -- (Relatively High)</w:t>
      </w:r>
    </w:p>
    <w:p>
      <w:pPr>
        <w:pStyle w:val="HSBody"/>
      </w:pPr>
      <w:r>
        <w:t>Ice Storm -- Risk Score: 69.8 --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Tuscarora Nation's inland flooding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Tuscarora Nation's Inland Flooding, Hurricane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Rep. Claudia Tenney (R-NY-24)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69.4)</w:t>
      </w:r>
    </w:p>
    <w:p>
      <w:pPr>
        <w:pStyle w:val="HSBody"/>
      </w:pPr>
      <w:r>
        <w:t>Social Vulnerability: Relatively Moderate (Score: 47.5)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80.9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$44,919,376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Hurricane</w:t>
            </w:r>
          </w:p>
        </w:tc>
        <w:tc>
          <w:tcPr>
            <w:tcW w:type="dxa" w:w="2340"/>
            <w:shd w:fill="FFFFFF" w:val="clear"/>
          </w:tcPr>
          <w:p>
            <w:r>
              <w:t>71.1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$3,903,179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69.8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$444,744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67.1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$691,027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63.0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$22,355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Tuscarora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Inland Flooding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Inland Flooding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Tuscarora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Tuscarora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