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pStyle w:val="Heading1"/>
      </w:pPr>
      <w:r>
        <w:t>FY26 Climate Resilience Program Priorities</w:t>
      </w:r>
    </w:p>
    <w:p>
      <w:pPr>
        <w:pStyle w:val="HSTitle"/>
      </w:pPr>
      <w:r>
        <w:t>Native Village of Barrow Inupiat Traditional Government</w:t>
      </w:r>
    </w:p>
    <w:p>
      <w:pPr>
        <w:pStyle w:val="HSBody"/>
      </w:pPr>
      <w:r>
        <w:t>Prepared for the offices of: 2 Senators, 1 Representative</w:t>
      </w:r>
    </w:p>
    <w:p>
      <w:pPr>
        <w:pStyle w:val="HSBody"/>
      </w:pPr>
      <w:r>
        <w:t>State(s): AK</w:t>
      </w:r>
    </w:p>
    <w:p>
      <w:pPr>
        <w:pStyle w:val="HSBody"/>
      </w:pPr>
      <w:r>
        <w:t>Ecoregion(s): alaska</w:t>
      </w:r>
    </w:p>
    <w:p>
      <w:pPr>
        <w:pStyle w:val="HSBody"/>
      </w:pPr>
      <w:r>
        <w:t>Congressional Session: 119</w:t>
      </w:r>
    </w:p>
    <w:p>
      <w:pPr>
        <w:pStyle w:val="HSBody"/>
      </w:pPr>
      <w:r>
        <w:t>Generated: 2026-02-15</w:t>
      </w:r>
    </w:p>
    <w:p>
      <w:pPr>
        <w:pStyle w:val="HSSmall"/>
        <w:jc w:val="center"/>
      </w:pPr>
      <w:r>
        <w:t>For Congressional Office Use</w:t>
      </w:r>
    </w:p>
    <w:p>
      <w:r>
        <w:br w:type="page"/>
      </w:r>
    </w:p>
    <w:p>
      <w:pPr>
        <w:pStyle w:val="Heading2"/>
      </w:pPr>
      <w:r>
        <w:t>Program Hot Sheets</w:t>
      </w:r>
    </w:p>
    <w:p>
      <w:pPr>
        <w:pStyle w:val="HSBody"/>
      </w:pPr>
      <w:r>
        <w:t>1. FEMA BRIC</w:t>
      </w:r>
      <w:r>
        <w:t xml:space="preserve">  </w:t>
      </w:r>
      <w:r>
        <w:rPr>
          <w:color w:val="4B5563"/>
          <w:sz w:val="16"/>
        </w:rPr>
        <w:t>[Flagged -- Requires Specialist Attention]</w:t>
      </w:r>
    </w:p>
    <w:p>
      <w:pPr>
        <w:pStyle w:val="HSBody"/>
      </w:pPr>
      <w:r>
        <w:t>2. BIA Tribal Climate Resilience</w:t>
      </w:r>
      <w:r>
        <w:t xml:space="preserve">  </w:t>
      </w:r>
      <w:r>
        <w:rPr>
          <w:color w:val="4B5563"/>
          <w:sz w:val="16"/>
        </w:rPr>
        <w:t>[Stable]</w:t>
      </w:r>
    </w:p>
    <w:p>
      <w:pPr>
        <w:pStyle w:val="HSBody"/>
      </w:pPr>
      <w:r>
        <w:t>3. IRS Elective Pay</w:t>
      </w:r>
      <w:r>
        <w:t xml:space="preserve">  </w:t>
      </w:r>
      <w:r>
        <w:rPr>
          <w:color w:val="4B5563"/>
          <w:sz w:val="16"/>
        </w:rPr>
        <w:t>[At Risk]</w:t>
      </w:r>
    </w:p>
    <w:p>
      <w:pPr>
        <w:pStyle w:val="HSBody"/>
      </w:pPr>
      <w:r>
        <w:t>4. FEMA Tribal Mitigation Plans</w:t>
      </w:r>
      <w:r>
        <w:t xml:space="preserve">  </w:t>
      </w:r>
      <w:r>
        <w:rPr>
          <w:color w:val="4B5563"/>
          <w:sz w:val="16"/>
        </w:rPr>
        <w:t>[At Risk]</w:t>
      </w:r>
    </w:p>
    <w:p>
      <w:pPr>
        <w:pStyle w:val="HSBody"/>
      </w:pPr>
      <w:r>
        <w:t>5. DOT PROTECT</w:t>
      </w:r>
      <w:r>
        <w:t xml:space="preserve">  </w:t>
      </w:r>
      <w:r>
        <w:rPr>
          <w:color w:val="4B5563"/>
          <w:sz w:val="16"/>
        </w:rPr>
        <w:t>[Secure]</w:t>
      </w:r>
    </w:p>
    <w:p>
      <w:pPr>
        <w:pStyle w:val="HSBody"/>
      </w:pPr>
      <w:r>
        <w:t>6. EPA GAP</w:t>
      </w:r>
      <w:r>
        <w:t xml:space="preserve">  </w:t>
      </w:r>
      <w:r>
        <w:rPr>
          <w:color w:val="4B5563"/>
          <w:sz w:val="16"/>
        </w:rPr>
        <w:t>[Stable]</w:t>
      </w:r>
    </w:p>
    <w:p>
      <w:pPr>
        <w:pStyle w:val="HSBody"/>
      </w:pPr>
      <w:r>
        <w:t>7. DOE Indian Energy</w:t>
      </w:r>
      <w:r>
        <w:t xml:space="preserve">  </w:t>
      </w:r>
      <w:r>
        <w:rPr>
          <w:color w:val="4B5563"/>
          <w:sz w:val="16"/>
        </w:rPr>
        <w:t>[Uncertain]</w:t>
      </w:r>
    </w:p>
    <w:p>
      <w:pPr>
        <w:pStyle w:val="HSBody"/>
      </w:pPr>
      <w:r>
        <w:t>8. NOAA Tribal Grants</w:t>
      </w:r>
      <w:r>
        <w:t xml:space="preserve">  </w:t>
      </w:r>
      <w:r>
        <w:rPr>
          <w:color w:val="4B5563"/>
          <w:sz w:val="16"/>
        </w:rPr>
        <w:t>[Uncertain]</w:t>
      </w:r>
    </w:p>
    <w:p>
      <w:pPr>
        <w:pStyle w:val="HSBody"/>
      </w:pPr>
      <w:r>
        <w:t>9. HUD IHBG</w:t>
      </w:r>
      <w:r>
        <w:t xml:space="preserve">  </w:t>
      </w:r>
      <w:r>
        <w:rPr>
          <w:color w:val="4B5563"/>
          <w:sz w:val="16"/>
        </w:rPr>
        <w:t>[Stable]</w:t>
      </w:r>
    </w:p>
    <w:p>
      <w:pPr>
        <w:pStyle w:val="HSBody"/>
      </w:pPr>
      <w:r>
        <w:t>10. EPA STAG</w:t>
      </w:r>
      <w:r>
        <w:t xml:space="preserve">  </w:t>
      </w:r>
      <w:r>
        <w:rPr>
          <w:color w:val="4B5563"/>
          <w:sz w:val="16"/>
        </w:rPr>
        <w:t>[Stable]</w:t>
      </w:r>
    </w:p>
    <w:p>
      <w:pPr>
        <w:pStyle w:val="HSBody"/>
      </w:pPr>
      <w:r>
        <w:t>11. USDA Wildfire Defense Grants</w:t>
      </w:r>
      <w:r>
        <w:t xml:space="preserve">  </w:t>
      </w:r>
      <w:r>
        <w:rPr>
          <w:color w:val="4B5563"/>
          <w:sz w:val="16"/>
        </w:rPr>
        <w:t>[Stable but Vulnerable]</w:t>
      </w:r>
    </w:p>
    <w:p>
      <w:pPr>
        <w:pStyle w:val="HSBody"/>
      </w:pPr>
      <w:r>
        <w:t>12. Tribal Community Resilience Annual Awards</w:t>
      </w:r>
      <w:r>
        <w:t xml:space="preserve">  </w:t>
      </w:r>
      <w:r>
        <w:rPr>
          <w:color w:val="4B5563"/>
          <w:sz w:val="16"/>
        </w:rPr>
        <w:t>[Stable]</w:t>
      </w:r>
    </w:p>
    <w:p>
      <w:pPr>
        <w:pStyle w:val="HSBody"/>
      </w:pPr>
      <w:r>
        <w:t>This packet contains 12 program analyses tailored to Native Village of Barrow Inupiat Traditional Government's climate risk profile and geographic context.</w:t>
      </w:r>
    </w:p>
    <w:p>
      <w:r>
        <w:br w:type="page"/>
      </w:r>
    </w:p>
    <w:p>
      <w:pPr>
        <w:pStyle w:val="Heading2"/>
      </w:pPr>
      <w:r>
        <w:t>Executive Summary</w:t>
      </w:r>
    </w:p>
    <w:p>
      <w:pPr>
        <w:pStyle w:val="HSTitle"/>
      </w:pPr>
      <w:r>
        <w:t>Native Village of Barrow Inupiat Traditional Government -- AK</w:t>
      </w:r>
    </w:p>
    <w:p>
      <w:pPr>
        <w:pStyle w:val="HSBody"/>
      </w:pPr>
      <w:r>
        <w:t>Top Climate Hazards: Landslide, Avalanche, Earthquake</w:t>
      </w:r>
    </w:p>
    <w:p>
      <w:pPr>
        <w:pStyle w:val="HSBody"/>
      </w:pPr>
      <w:r>
        <w:t>Total Federal Climate Resilience Funding: $36,597,347</w:t>
      </w:r>
    </w:p>
    <w:p>
      <w:pPr>
        <w:pStyle w:val="HSBody"/>
      </w:pPr>
      <w:r>
        <w:t>7 federal climate resilience award(s) on record.</w:t>
      </w:r>
    </w:p>
    <w:p>
      <w:pPr>
        <w:pStyle w:val="HSBody"/>
      </w:pPr>
      <w:r>
        <w:t xml:space="preserve">  FEMA BRIC</w:t>
      </w:r>
      <w:r>
        <w:t xml:space="preserve">  </w:t>
      </w:r>
      <w:r>
        <w:rPr>
          <w:color w:val="4B5563"/>
          <w:sz w:val="16"/>
        </w:rPr>
        <w:t>[Flagged -- Requires Specialist Attention]</w:t>
      </w:r>
    </w:p>
    <w:p>
      <w:pPr>
        <w:pStyle w:val="HSBody"/>
      </w:pPr>
      <w:r>
        <w:t xml:space="preserve">  BIA Tribal Climate Resilience</w:t>
      </w:r>
      <w:r>
        <w:t xml:space="preserve">  </w:t>
      </w:r>
      <w:r>
        <w:rPr>
          <w:color w:val="4B5563"/>
          <w:sz w:val="16"/>
        </w:rPr>
        <w:t>[Stable]</w:t>
      </w:r>
    </w:p>
    <w:p>
      <w:pPr>
        <w:pStyle w:val="HSBody"/>
      </w:pPr>
      <w:r>
        <w:t xml:space="preserve">  IRS Elective Pay</w:t>
      </w:r>
      <w:r>
        <w:t xml:space="preserve">  </w:t>
      </w:r>
      <w:r>
        <w:rPr>
          <w:color w:val="4B5563"/>
          <w:sz w:val="16"/>
        </w:rPr>
        <w:t>[At Risk]</w:t>
      </w:r>
    </w:p>
    <w:p>
      <w:pPr>
        <w:pStyle w:val="HSBody"/>
      </w:pPr>
      <w:r>
        <w:t>2 Senator(s) and 1 Representative(s) across 1 district(s)</w:t>
      </w:r>
    </w:p>
    <w:p>
      <w:pPr>
        <w:pStyle w:val="HSBody"/>
      </w:pPr>
      <w:r>
        <w:t>5 structural policy asks identified</w:t>
      </w:r>
    </w:p>
    <w:p>
      <w:r>
        <w:br w:type="page"/>
      </w:r>
    </w:p>
    <w:p>
      <w:pPr>
        <w:pStyle w:val="Heading2"/>
      </w:pPr>
      <w:r>
        <w:t>Relevant Legislation</w:t>
      </w:r>
      <w:r>
        <w:rPr>
          <w:color w:val="4B5563"/>
          <w:sz w:val="16"/>
        </w:rPr>
        <w:t xml:space="preserve"> [LOW]</w:t>
      </w:r>
    </w:p>
    <w:p>
      <w:pPr>
        <w:pStyle w:val="HSBody"/>
      </w:pPr>
      <w:r>
        <w:t>No tracked legislation identified in the current session.</w:t>
      </w:r>
    </w:p>
    <w:p>
      <w:r>
        <w:br w:type="page"/>
      </w:r>
    </w:p>
    <w:p>
      <w:pPr>
        <w:pStyle w:val="Heading2"/>
      </w:pPr>
      <w:r>
        <w:t>Congressional Delegation</w:t>
      </w:r>
    </w:p>
    <w:tbl>
      <w:tblPr>
        <w:tblW w:type="auto" w:w="0"/>
        <w:tblLook w:firstColumn="1" w:firstRow="1" w:lastColumn="0" w:lastRow="0" w:noHBand="0" w:noVBand="1" w:val="04A0"/>
      </w:tblPr>
      <w:tblGrid>
        <w:gridCol w:w="1872"/>
        <w:gridCol w:w="1872"/>
        <w:gridCol w:w="1872"/>
        <w:gridCol w:w="1872"/>
        <w:gridCol w:w="1872"/>
      </w:tblGrid>
      <w:tr>
        <w:trPr>
          <w:tblHeader/>
        </w:trPr>
        <w:tc>
          <w:tcPr>
            <w:tcW w:type="dxa" w:w="1872"/>
            <w:shd w:fill="1A237E" w:val="clear"/>
          </w:tcPr>
          <w:p>
            <w:r>
              <w:rPr>
                <w:rFonts w:ascii="Arial" w:hAnsi="Arial"/>
                <w:b/>
                <w:color w:val="FFFFFF"/>
                <w:sz w:val="18"/>
              </w:rPr>
              <w:t>Name</w:t>
            </w:r>
          </w:p>
        </w:tc>
        <w:tc>
          <w:tcPr>
            <w:tcW w:type="dxa" w:w="1872"/>
            <w:shd w:fill="1A237E" w:val="clear"/>
          </w:tcPr>
          <w:p>
            <w:r>
              <w:rPr>
                <w:rFonts w:ascii="Arial" w:hAnsi="Arial"/>
                <w:b/>
                <w:color w:val="FFFFFF"/>
                <w:sz w:val="18"/>
              </w:rPr>
              <w:t>Role</w:t>
            </w:r>
          </w:p>
        </w:tc>
        <w:tc>
          <w:tcPr>
            <w:tcW w:type="dxa" w:w="1872"/>
            <w:shd w:fill="1A237E" w:val="clear"/>
          </w:tcPr>
          <w:p>
            <w:r>
              <w:rPr>
                <w:rFonts w:ascii="Arial" w:hAnsi="Arial"/>
                <w:b/>
                <w:color w:val="FFFFFF"/>
                <w:sz w:val="18"/>
              </w:rPr>
              <w:t>State</w:t>
            </w:r>
          </w:p>
        </w:tc>
        <w:tc>
          <w:tcPr>
            <w:tcW w:type="dxa" w:w="1872"/>
            <w:shd w:fill="1A237E" w:val="clear"/>
          </w:tcPr>
          <w:p>
            <w:r>
              <w:rPr>
                <w:rFonts w:ascii="Arial" w:hAnsi="Arial"/>
                <w:b/>
                <w:color w:val="FFFFFF"/>
                <w:sz w:val="18"/>
              </w:rPr>
              <w:t>District</w:t>
            </w:r>
          </w:p>
        </w:tc>
        <w:tc>
          <w:tcPr>
            <w:tcW w:type="dxa" w:w="1872"/>
            <w:shd w:fill="1A237E" w:val="clear"/>
          </w:tcPr>
          <w:p>
            <w:r>
              <w:rPr>
                <w:rFonts w:ascii="Arial" w:hAnsi="Arial"/>
                <w:b/>
                <w:color w:val="FFFFFF"/>
                <w:sz w:val="18"/>
              </w:rPr>
              <w:t>Relevant Committees</w:t>
            </w:r>
          </w:p>
        </w:tc>
      </w:tr>
      <w:tr>
        <w:tc>
          <w:tcPr>
            <w:tcW w:type="dxa" w:w="1872"/>
            <w:shd w:fill="F2F2F2" w:val="clear"/>
          </w:tcPr>
          <w:p>
            <w:r>
              <w:t>Sen. Dan Sullivan (R-AK)</w:t>
            </w:r>
          </w:p>
        </w:tc>
        <w:tc>
          <w:tcPr>
            <w:tcW w:type="dxa" w:w="1872"/>
            <w:shd w:fill="F2F2F2" w:val="clear"/>
          </w:tcPr>
          <w:p>
            <w:r>
              <w:t>Senator</w:t>
            </w:r>
          </w:p>
        </w:tc>
        <w:tc>
          <w:tcPr>
            <w:tcW w:type="dxa" w:w="1872"/>
            <w:shd w:fill="F2F2F2" w:val="clear"/>
          </w:tcPr>
          <w:p>
            <w:r>
              <w:t>AK</w:t>
            </w:r>
          </w:p>
        </w:tc>
        <w:tc>
          <w:tcPr>
            <w:tcW w:type="dxa" w:w="1872"/>
            <w:shd w:fill="F2F2F2" w:val="clear"/>
          </w:tcPr>
          <w:p>
            <w:r>
              <w:t>At-Large</w:t>
            </w:r>
          </w:p>
        </w:tc>
        <w:tc>
          <w:tcPr>
            <w:tcW w:type="dxa" w:w="1872"/>
            <w:shd w:fill="F2F2F2" w:val="clear"/>
          </w:tcPr>
          <w:p>
            <w:r>
              <w:t>Senate Committee on Commerce, Science, and Transportation; Surface Transportation, Freight, Pipelines, and Safety</w:t>
            </w:r>
          </w:p>
        </w:tc>
      </w:tr>
      <w:tr>
        <w:tc>
          <w:tcPr>
            <w:tcW w:type="dxa" w:w="1872"/>
            <w:shd w:fill="FFFFFF" w:val="clear"/>
          </w:tcPr>
          <w:p>
            <w:r>
              <w:t>Sen. Lisa Murkowski (R-AK)</w:t>
            </w:r>
          </w:p>
        </w:tc>
        <w:tc>
          <w:tcPr>
            <w:tcW w:type="dxa" w:w="1872"/>
            <w:shd w:fill="FFFFFF" w:val="clear"/>
          </w:tcPr>
          <w:p>
            <w:r>
              <w:t>Senator</w:t>
            </w:r>
          </w:p>
        </w:tc>
        <w:tc>
          <w:tcPr>
            <w:tcW w:type="dxa" w:w="1872"/>
            <w:shd w:fill="FFFFFF" w:val="clear"/>
          </w:tcPr>
          <w:p>
            <w:r>
              <w:t>AK</w:t>
            </w:r>
          </w:p>
        </w:tc>
        <w:tc>
          <w:tcPr>
            <w:tcW w:type="dxa" w:w="1872"/>
            <w:shd w:fill="FFFFFF" w:val="clear"/>
          </w:tcPr>
          <w:p>
            <w:r>
              <w:t>At-Large</w:t>
            </w:r>
          </w:p>
        </w:tc>
        <w:tc>
          <w:tcPr>
            <w:tcW w:type="dxa" w:w="1872"/>
            <w:shd w:fill="FFFFFF" w:val="clear"/>
          </w:tcPr>
          <w:p>
            <w:r>
              <w:t>Senate Committee on Appropriations; Commerce, Justice, Science, and Related Agencies; Energy and Water Development; Department of Interior, Environment, and Related Agencies; Senate Committee on Energy and Natural Resources; Senate Committee on Indian Affairs</w:t>
            </w:r>
          </w:p>
        </w:tc>
      </w:tr>
      <w:tr>
        <w:tc>
          <w:tcPr>
            <w:tcW w:type="dxa" w:w="1872"/>
            <w:shd w:fill="F2F2F2" w:val="clear"/>
          </w:tcPr>
          <w:p>
            <w:r>
              <w:t>Rep. Nicholas J. Begich (R-AK-AL)</w:t>
            </w:r>
          </w:p>
        </w:tc>
        <w:tc>
          <w:tcPr>
            <w:tcW w:type="dxa" w:w="1872"/>
            <w:shd w:fill="F2F2F2" w:val="clear"/>
          </w:tcPr>
          <w:p>
            <w:r>
              <w:t>Representative</w:t>
            </w:r>
          </w:p>
        </w:tc>
        <w:tc>
          <w:tcPr>
            <w:tcW w:type="dxa" w:w="1872"/>
            <w:shd w:fill="F2F2F2" w:val="clear"/>
          </w:tcPr>
          <w:p>
            <w:r>
              <w:t>AK</w:t>
            </w:r>
          </w:p>
        </w:tc>
        <w:tc>
          <w:tcPr>
            <w:tcW w:type="dxa" w:w="1872"/>
            <w:shd w:fill="F2F2F2" w:val="clear"/>
          </w:tcPr>
          <w:p>
            <w:r/>
          </w:p>
        </w:tc>
        <w:tc>
          <w:tcPr>
            <w:tcW w:type="dxa" w:w="1872"/>
            <w:shd w:fill="F2F2F2" w:val="clear"/>
          </w:tcPr>
          <w:p>
            <w:r>
              <w:t>House Committee on Natural Resources; Energy and Mineral Resources</w:t>
            </w:r>
          </w:p>
        </w:tc>
      </w:tr>
    </w:tbl>
    <w:p>
      <w:pPr>
        <w:pStyle w:val="HSBody"/>
      </w:pPr>
      <w:r>
        <w:t>3 members with relevant committee assignments</w:t>
      </w:r>
    </w:p>
    <w:p>
      <w:r>
        <w:br w:type="page"/>
      </w:r>
    </w:p>
    <w:p>
      <w:pPr>
        <w:pStyle w:val="HSTitle"/>
      </w:pPr>
      <w:r>
        <w:t>FEMA BRIC</w:t>
      </w:r>
    </w:p>
    <w:p>
      <w:pPr>
        <w:pStyle w:val="HSSubtitle"/>
      </w:pPr>
      <w:r>
        <w:t>FEMA | Competitive | One-Time</w:t>
      </w:r>
    </w:p>
    <w:p>
      <w:pPr>
        <w:pStyle w:val="HSBody"/>
      </w:pPr>
      <w:r>
        <w:rPr>
          <w:rFonts w:ascii="Arial" w:hAnsi="Arial"/>
          <w:color w:val="DC2626"/>
          <w:sz w:val="28"/>
        </w:rPr>
        <w:t xml:space="preserve">● </w:t>
      </w:r>
      <w:r>
        <w:rPr>
          <w:rFonts w:ascii="Arial" w:hAnsi="Arial"/>
          <w:b/>
          <w:color w:val="DC2626"/>
          <w:sz w:val="22"/>
        </w:rPr>
        <w:t>Flagged -- Requires Specialist Attention</w:t>
      </w:r>
    </w:p>
    <w:p>
      <w:pPr>
        <w:pStyle w:val="HSBody"/>
      </w:pPr>
      <w:r>
        <w:t>FEMA announced termination of BRIC on April 4, 2025. FY24/25 cycles canceled. ~$882M unobligated IIJA funds being returned to Treasury. Requires immediate specialist engagement.</w:t>
      </w:r>
    </w:p>
    <w:p>
      <w:pPr>
        <w:pStyle w:val="HSSection"/>
      </w:pPr>
      <w:r>
        <w:t>Program Overview</w:t>
      </w:r>
    </w:p>
    <w:p>
      <w:pPr>
        <w:pStyle w:val="HSBody"/>
      </w:pPr>
      <w:r>
        <w:t>FEMA pre-disaster mitigation competitive grant program.</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Native Village of Barrow Inupiat Traditional Government has not yet received funding through FEMA BRIC.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FEMA BRIC:</w:t>
      </w:r>
    </w:p>
    <w:p>
      <w:pPr>
        <w:pStyle w:val="HSBody"/>
      </w:pPr>
      <w:r>
        <w:t>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Body"/>
      </w:pPr>
      <w:r>
        <w:t>Hazard Alignment: Native Village of Barrow Inupiat Traditional Government's landslide risk profile reinforces the economic case for continued federal investment in FEMA BRIC.</w:t>
      </w:r>
    </w:p>
    <w:p>
      <w:pPr>
        <w:pStyle w:val="HSBody"/>
      </w:pPr>
      <w:r>
        <w:t>Every federal dollar invested in hazard mitigation generates an estimated $4 in future avoided costs (FEMA/NIBS MitSaves, 2018).</w:t>
      </w:r>
    </w:p>
    <w:p>
      <w:pPr>
        <w:pStyle w:val="HSSection"/>
      </w:pPr>
      <w:r>
        <w:t>Key Ask</w:t>
      </w:r>
    </w:p>
    <w:p>
      <w:pPr>
        <w:pStyle w:val="HSCallout"/>
        <w:shd w:fill="EEF2FF" w:val="clear"/>
      </w:pPr>
      <w:r>
        <w:t>ASK: FEMA pre-disaster mitigation competitive grant program.</w:t>
      </w:r>
    </w:p>
    <w:p>
      <w:pPr>
        <w:pStyle w:val="HSCalloutDetail"/>
        <w:shd w:fill="EEF2FF" w:val="clear"/>
      </w:pPr>
      <w:r>
        <w:t>WHY: Native Village of Barrow Inupiat Traditional Government's Landslide, Avalanche and Earthquake risk makes this program critical for community resilience</w:t>
      </w:r>
    </w:p>
    <w:p>
      <w:pPr>
        <w:pStyle w:val="HSCalloutDetail"/>
        <w:shd w:fill="EEF2FF" w:val="clear"/>
      </w:pPr>
      <w:r>
        <w:t>IMPACT: 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BIA Tribal Climate Resilience</w:t>
      </w:r>
    </w:p>
    <w:p>
      <w:pPr>
        <w:pStyle w:val="HSSubtitle"/>
      </w:pPr>
      <w:r>
        <w:t>BIA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FY26 funded at $34.291M. Core vehicle; focus on permanent multi-year stability.</w:t>
      </w:r>
    </w:p>
    <w:p>
      <w:pPr>
        <w:pStyle w:val="HSSection"/>
      </w:pPr>
      <w:r>
        <w:t>Program Overview</w:t>
      </w:r>
    </w:p>
    <w:p>
      <w:pPr>
        <w:pStyle w:val="HSBody"/>
      </w:pPr>
      <w:r>
        <w:t>Core BIA program funding Tribal climate adaptation planning and implementation.</w:t>
      </w:r>
    </w:p>
    <w:p>
      <w:pPr>
        <w:pStyle w:val="HSBody"/>
      </w:pPr>
      <w:r>
        <w:t>Federal Home: Bureau of Indian Affairs</w:t>
      </w:r>
    </w:p>
    <w:p>
      <w:pPr>
        <w:pStyle w:val="HSSection"/>
      </w:pPr>
      <w:r>
        <w:t>Award History</w:t>
      </w:r>
    </w:p>
    <w:p>
      <w:pPr>
        <w:pStyle w:val="HSBody"/>
      </w:pPr>
      <w:r>
        <w:rPr>
          <w:b/>
        </w:rPr>
        <w:t>First-Time Applicant Advantage</w:t>
      </w:r>
    </w:p>
    <w:p>
      <w:pPr>
        <w:pStyle w:val="HSBody"/>
      </w:pPr>
      <w:r>
        <w:t>Native Village of Barrow Inupiat Traditional Government has not yet received funding through BIA Tribal Climate Resilience.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BIA Tribal Climate Resilience:</w:t>
      </w:r>
    </w:p>
    <w:p>
      <w:pPr>
        <w:pStyle w:val="HSBody"/>
      </w:pPr>
      <w:r>
        <w:t>Based on program averages, a successful BIA Tribal Climate Resilience application could generate an estimated $270,000-$360,000 in regional economic impact, supporting approximately 1-2 jobs (BEA RIMS II methodology, output multiplier range 1.8-2.4x; BLS employment requirements methodology).</w:t>
      </w:r>
    </w:p>
    <w:p>
      <w:pPr>
        <w:pStyle w:val="HSBody"/>
      </w:pPr>
      <w:r>
        <w:t>Hazard Alignment: Native Village of Barrow Inupiat Traditional Government's landslide risk profile reinforces the economic case for continued federal investment in BIA Tribal Climate Resilience.</w:t>
      </w:r>
    </w:p>
    <w:p>
      <w:pPr>
        <w:pStyle w:val="HSSection"/>
      </w:pPr>
      <w:r>
        <w:t>Key Ask</w:t>
      </w:r>
    </w:p>
    <w:p>
      <w:pPr>
        <w:pStyle w:val="HSCallout"/>
        <w:shd w:fill="EEF2FF" w:val="clear"/>
      </w:pPr>
      <w:r>
        <w:t>ASK: Core BIA program funding Tribal climate adaptation planning and implementation.</w:t>
      </w:r>
    </w:p>
    <w:p>
      <w:pPr>
        <w:pStyle w:val="HSCalloutDetail"/>
        <w:shd w:fill="EEF2FF" w:val="clear"/>
      </w:pPr>
      <w:r>
        <w:t>WHY: Native Village of Barrow Inupiat Traditional Government's Landslide, Avalanche and Earthquake risk makes this program critical for community resilience</w:t>
      </w:r>
    </w:p>
    <w:p>
      <w:pPr>
        <w:pStyle w:val="HSCalloutDetail"/>
        <w:shd w:fill="EEF2FF" w:val="clear"/>
      </w:pPr>
      <w:r>
        <w:t>IMPACT: Based on program averages, a successful BIA Tribal Climate Resilience application could generate an estimated $270,000-$360,000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IRS Elective Pay</w:t>
      </w:r>
    </w:p>
    <w:p>
      <w:pPr>
        <w:pStyle w:val="HSSubtitle"/>
      </w:pPr>
      <w:r>
        <w:t>Treasury/IRS | Direct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Final regulations (Jan 2026) confirm Tribal instrumentalities, but IRA §6417 faces active reconciliation repeal threat. Bipartisan defense coalition needed.</w:t>
      </w:r>
    </w:p>
    <w:p>
      <w:pPr>
        <w:pStyle w:val="HSSection"/>
      </w:pPr>
      <w:r>
        <w:t>Program Overview</w:t>
      </w:r>
    </w:p>
    <w:p>
      <w:pPr>
        <w:pStyle w:val="HSBody"/>
      </w:pPr>
      <w:r>
        <w:t>IRA provision allowing Tribes to receive clean energy tax credits as direct payments. Subject to reconciliation repeal threat.</w:t>
      </w:r>
    </w:p>
    <w:p>
      <w:pPr>
        <w:pStyle w:val="HSBody"/>
      </w:pPr>
      <w:r>
        <w:t>Federal Home: Department of the Treasury / IRS</w:t>
      </w:r>
    </w:p>
    <w:p>
      <w:pPr>
        <w:pStyle w:val="HSSection"/>
      </w:pPr>
      <w:r>
        <w:t>Award History</w:t>
      </w:r>
    </w:p>
    <w:p>
      <w:pPr>
        <w:pStyle w:val="HSBody"/>
      </w:pPr>
      <w:r>
        <w:rPr>
          <w:b/>
        </w:rPr>
        <w:t>First-Time Applicant Advantage</w:t>
      </w:r>
    </w:p>
    <w:p>
      <w:pPr>
        <w:pStyle w:val="HSBody"/>
      </w:pPr>
      <w:r>
        <w:t>Native Village of Barrow Inupiat Traditional Government has not yet received funding through IRS Elective Pay.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IRS Elective Pay:</w:t>
      </w:r>
    </w:p>
    <w:p>
      <w:pPr>
        <w:pStyle w:val="HSBody"/>
      </w:pPr>
      <w:r>
        <w:t>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Body"/>
      </w:pPr>
      <w:r>
        <w:t>Hazard Alignment: Native Village of Barrow Inupiat Traditional Government's landslide risk profile reinforces the economic case for continued federal investment in IRS Elective Pay.</w:t>
      </w:r>
    </w:p>
    <w:p>
      <w:pPr>
        <w:pStyle w:val="HSSection"/>
      </w:pPr>
      <w:r>
        <w:t>Key Ask</w:t>
      </w:r>
    </w:p>
    <w:p>
      <w:pPr>
        <w:pStyle w:val="HSCallout"/>
        <w:shd w:fill="EEF2FF" w:val="clear"/>
      </w:pPr>
      <w:r>
        <w:t>ASK: IRA provision allowing Tribes to receive clean energy tax credits as direct payments. Subject to reconciliation repeal threat.</w:t>
      </w:r>
    </w:p>
    <w:p>
      <w:pPr>
        <w:pStyle w:val="HSCalloutDetail"/>
        <w:shd w:fill="EEF2FF" w:val="clear"/>
      </w:pPr>
      <w:r>
        <w:t>WHY: Native Village of Barrow Inupiat Traditional Government's Landslide, Avalanche and Earthquake risk makes this program critical for community resilience</w:t>
      </w:r>
    </w:p>
    <w:p>
      <w:pPr>
        <w:pStyle w:val="HSCalloutDetail"/>
        <w:shd w:fill="EEF2FF" w:val="clear"/>
      </w:pPr>
      <w:r>
        <w:t>IMPACT: 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Tribal Mitigation Plans</w:t>
      </w:r>
    </w:p>
    <w:p>
      <w:pPr>
        <w:pStyle w:val="HSSubtitle"/>
      </w:pPr>
      <w:r>
        <w:t>FEMA | Direct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Loss of BRIC as primary funding incentive reduces plan ROI; statutory requirement remains but funding for planning is opaque.</w:t>
      </w:r>
    </w:p>
    <w:p>
      <w:pPr>
        <w:pStyle w:val="HSSection"/>
      </w:pPr>
      <w:r>
        <w:t>Program Overview</w:t>
      </w:r>
    </w:p>
    <w:p>
      <w:pPr>
        <w:pStyle w:val="HSBody"/>
      </w:pPr>
      <w:r>
        <w:t>FEMA support for Tribal hazard mitigation planning.</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Native Village of Barrow Inupiat Traditional Government has not yet received funding through FEMA Tribal Mitigation Plans.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FEMA Tribal Mitigation Plans:</w:t>
      </w:r>
    </w:p>
    <w:p>
      <w:pPr>
        <w:pStyle w:val="HSBody"/>
      </w:pPr>
      <w:r>
        <w:t>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Body"/>
      </w:pPr>
      <w:r>
        <w:t>Hazard Alignment: Native Village of Barrow Inupiat Traditional Government's landslide risk profile reinforces the economic case for continued federal investment in FEMA Tribal Mitigation Plans.</w:t>
      </w:r>
    </w:p>
    <w:p>
      <w:pPr>
        <w:pStyle w:val="HSBody"/>
      </w:pPr>
      <w:r>
        <w:t>Every federal dollar invested in hazard mitigation generates an estimated $4 in future avoided costs (FEMA/NIBS MitSaves, 2018).</w:t>
      </w:r>
    </w:p>
    <w:p>
      <w:pPr>
        <w:pStyle w:val="HSSection"/>
      </w:pPr>
      <w:r>
        <w:t>Key Ask</w:t>
      </w:r>
    </w:p>
    <w:p>
      <w:pPr>
        <w:pStyle w:val="HSCallout"/>
        <w:shd w:fill="EEF2FF" w:val="clear"/>
      </w:pPr>
      <w:r>
        <w:t>ASK: FEMA support for Tribal hazard mitigation planning.</w:t>
      </w:r>
    </w:p>
    <w:p>
      <w:pPr>
        <w:pStyle w:val="HSCalloutDetail"/>
        <w:shd w:fill="EEF2FF" w:val="clear"/>
      </w:pPr>
      <w:r>
        <w:t>WHY: Native Village of Barrow Inupiat Traditional Government's Landslide, Avalanche and Earthquake risk makes this program critical for community resilience</w:t>
      </w:r>
    </w:p>
    <w:p>
      <w:pPr>
        <w:pStyle w:val="HSCalloutDetail"/>
        <w:shd w:fill="EEF2FF" w:val="clear"/>
      </w:pPr>
      <w:r>
        <w:t>IMPACT: 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DOT PROTECT</w:t>
      </w:r>
    </w:p>
    <w:p>
      <w:pPr>
        <w:pStyle w:val="HSSubtitle"/>
      </w:pPr>
      <w:r>
        <w:t>DOT | Tribal Set Aside | Discretionary</w:t>
      </w:r>
    </w:p>
    <w:p>
      <w:pPr>
        <w:pStyle w:val="HSBody"/>
      </w:pPr>
      <w:r>
        <w:rPr>
          <w:rFonts w:ascii="Arial" w:hAnsi="Arial"/>
          <w:color w:val="16A34A"/>
          <w:sz w:val="28"/>
        </w:rPr>
        <w:t xml:space="preserve">● </w:t>
      </w:r>
      <w:r>
        <w:rPr>
          <w:rFonts w:ascii="Arial" w:hAnsi="Arial"/>
          <w:b/>
          <w:color w:val="16A34A"/>
          <w:sz w:val="22"/>
        </w:rPr>
        <w:t>Secure</w:t>
      </w:r>
    </w:p>
    <w:p>
      <w:pPr>
        <w:pStyle w:val="HSBody"/>
      </w:pPr>
      <w:r>
        <w:t>Tribal set-aside (2%) is statutorily protected under IIJA §11405. Not subject to annual appropriations volatility.</w:t>
      </w:r>
    </w:p>
    <w:p>
      <w:pPr>
        <w:pStyle w:val="HSSection"/>
      </w:pPr>
      <w:r>
        <w:t>Program Overview</w:t>
      </w:r>
    </w:p>
    <w:p>
      <w:pPr>
        <w:pStyle w:val="HSBody"/>
      </w:pPr>
      <w:r>
        <w:t>DOT program for resilience improvements to surface transportation. Statutory Tribal set-aside provides durable protection.</w:t>
      </w:r>
    </w:p>
    <w:p>
      <w:pPr>
        <w:pStyle w:val="HSBody"/>
      </w:pPr>
      <w:r>
        <w:t>Federal Home: Department of Transportation</w:t>
      </w:r>
    </w:p>
    <w:p>
      <w:pPr>
        <w:pStyle w:val="HSSection"/>
      </w:pPr>
      <w:r>
        <w:t>Award History</w:t>
      </w:r>
    </w:p>
    <w:p>
      <w:pPr>
        <w:pStyle w:val="HSBody"/>
      </w:pPr>
      <w:r>
        <w:rPr>
          <w:b/>
        </w:rPr>
        <w:t>First-Time Applicant Advantage</w:t>
      </w:r>
    </w:p>
    <w:p>
      <w:pPr>
        <w:pStyle w:val="HSBody"/>
      </w:pPr>
      <w:r>
        <w:t>Native Village of Barrow Inupiat Traditional Government has not yet received funding through DOT PROTECT.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DOT PROTECT:</w:t>
      </w:r>
    </w:p>
    <w:p>
      <w:pPr>
        <w:pStyle w:val="HSBody"/>
      </w:pPr>
      <w:r>
        <w:t>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Body"/>
      </w:pPr>
      <w:r>
        <w:t>Hazard Alignment: Native Village of Barrow Inupiat Traditional Government's landslide risk profile reinforces the economic case for continued federal investment in DOT PROTECT.</w:t>
      </w:r>
    </w:p>
    <w:p>
      <w:pPr>
        <w:pStyle w:val="HSSection"/>
      </w:pPr>
      <w:r>
        <w:t>Key Ask</w:t>
      </w:r>
    </w:p>
    <w:p>
      <w:pPr>
        <w:pStyle w:val="HSCallout"/>
        <w:shd w:fill="EEF2FF" w:val="clear"/>
      </w:pPr>
      <w:r>
        <w:t>ASK: DOT program for resilience improvements to surface transportation. Statutory Tribal set-aside provides durable protection.</w:t>
      </w:r>
    </w:p>
    <w:p>
      <w:pPr>
        <w:pStyle w:val="HSCalloutDetail"/>
        <w:shd w:fill="EEF2FF" w:val="clear"/>
      </w:pPr>
      <w:r>
        <w:t>WHY: Native Village of Barrow Inupiat Traditional Government's Landslide, Avalanche and Earthquake risk makes this program critical for community resilience</w:t>
      </w:r>
    </w:p>
    <w:p>
      <w:pPr>
        <w:pStyle w:val="HSCalloutDetail"/>
        <w:shd w:fill="EEF2FF" w:val="clear"/>
      </w:pPr>
      <w:r>
        <w:t>IMPACT: 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GAP</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program under Indian Environmental GAP Act of 1992. Annual appropriations; stable baseline.</w:t>
      </w:r>
    </w:p>
    <w:p>
      <w:pPr>
        <w:pStyle w:val="HSSection"/>
      </w:pPr>
      <w:r>
        <w:t>Program Overview</w:t>
      </w:r>
    </w:p>
    <w:p>
      <w:pPr>
        <w:pStyle w:val="HSBody"/>
      </w:pPr>
      <w:r>
        <w:t>EPA General Assistance Program providing base environmental capacity to Tribes.</w:t>
      </w:r>
    </w:p>
    <w:p>
      <w:pPr>
        <w:pStyle w:val="HSBody"/>
      </w:pPr>
      <w:r>
        <w:t>Federal Home: Environmental Protection Agency</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epa_gap</w:t>
            </w:r>
          </w:p>
        </w:tc>
        <w:tc>
          <w:tcPr>
            <w:tcW w:type="dxa" w:w="2340"/>
            <w:shd w:fill="F2F2F2" w:val="clear"/>
          </w:tcPr>
          <w:p>
            <w:r>
              <w:t>66.926</w:t>
            </w:r>
          </w:p>
        </w:tc>
        <w:tc>
          <w:tcPr>
            <w:tcW w:type="dxa" w:w="2340"/>
            <w:shd w:fill="F2F2F2" w:val="clear"/>
          </w:tcPr>
          <w:p>
            <w:r>
              <w:t>$500,000</w:t>
            </w:r>
          </w:p>
        </w:tc>
        <w:tc>
          <w:tcPr>
            <w:tcW w:type="dxa" w:w="2340"/>
            <w:shd w:fill="F2F2F2" w:val="clear"/>
          </w:tcPr>
          <w:p>
            <w:r>
              <w:t>2021-10-01 - 2025-09-30</w:t>
            </w:r>
          </w:p>
        </w:tc>
      </w:tr>
    </w:tbl>
    <w:p>
      <w:pPr>
        <w:pStyle w:val="HSBody"/>
      </w:pPr>
      <w:r>
        <w:rPr>
          <w:b/>
        </w:rPr>
        <w:t>Total: $500,000</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EPA GAP funding to Native Village of Barrow Inupiat Traditional Government generated an estimated $900,000-$1,200,000 in regional economic activity (BEA RIMS II methodology, output multiplier range 1.8-2.4x), supporting approximately 4-8 jobs (BLS employment requirements methodology).</w:t>
      </w:r>
    </w:p>
    <w:p>
      <w:pPr>
        <w:pStyle w:val="HSBody"/>
      </w:pPr>
      <w:r>
        <w:t>Hazard Alignment: Native Village of Barrow Inupiat Traditional Government's landslide risk profile reinforces the economic case for continued federal investment in EPA GAP.</w:t>
      </w:r>
    </w:p>
    <w:p>
      <w:pPr>
        <w:pStyle w:val="HSSection"/>
      </w:pPr>
      <w:r>
        <w:t>Key Ask</w:t>
      </w:r>
    </w:p>
    <w:p>
      <w:pPr>
        <w:pStyle w:val="HSCallout"/>
        <w:shd w:fill="EEF2FF" w:val="clear"/>
      </w:pPr>
      <w:r>
        <w:t>ASK: EPA General Assistance Program providing base environmental capacity to Tribes.</w:t>
      </w:r>
    </w:p>
    <w:p>
      <w:pPr>
        <w:pStyle w:val="HSCalloutDetail"/>
        <w:shd w:fill="EEF2FF" w:val="clear"/>
      </w:pPr>
      <w:r>
        <w:t>WHY: Native Village of Barrow Inupiat Traditional Government's Landslide, Avalanche and Earthquake risk makes this program critical for community resilience</w:t>
      </w:r>
    </w:p>
    <w:p>
      <w:pPr>
        <w:pStyle w:val="HSCalloutDetail"/>
        <w:shd w:fill="EEF2FF" w:val="clear"/>
      </w:pPr>
      <w:r>
        <w:t>IMPACT: EPA GAP funding to Native Village of Barrow Inupiat Traditional Government generated an estimated $900,000-$1,200,000 in regional economic activity (BEA RIMS II methodology, output multiplier range 1.8-2.4x), supporting approximately 4-8 jobs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Active awards under EPA GAP;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Active awards under EPA GAP;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Active awards under EPA GAP;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DOE Indian Energy</w:t>
      </w:r>
    </w:p>
    <w:p>
      <w:pPr>
        <w:pStyle w:val="HSSubtitle"/>
      </w:pPr>
      <w:r>
        <w:t>DOE | Direct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Active program but DOE reorganization and IRA implementation uncertainty create structural ambiguity.</w:t>
      </w:r>
    </w:p>
    <w:p>
      <w:pPr>
        <w:pStyle w:val="HSSection"/>
      </w:pPr>
      <w:r>
        <w:t>Program Overview</w:t>
      </w:r>
    </w:p>
    <w:p>
      <w:pPr>
        <w:pStyle w:val="HSBody"/>
      </w:pPr>
      <w:r>
        <w:t>DOE Office of Indian Energy programs for Tribal energy development.</w:t>
      </w:r>
    </w:p>
    <w:p>
      <w:pPr>
        <w:pStyle w:val="HSBody"/>
      </w:pPr>
      <w:r>
        <w:t>Federal Home: Department of Energy</w:t>
      </w:r>
    </w:p>
    <w:p>
      <w:pPr>
        <w:pStyle w:val="HSSection"/>
      </w:pPr>
      <w:r>
        <w:t>Award History</w:t>
      </w:r>
    </w:p>
    <w:p>
      <w:pPr>
        <w:pStyle w:val="HSBody"/>
      </w:pPr>
      <w:r>
        <w:rPr>
          <w:b/>
        </w:rPr>
        <w:t>First-Time Applicant Advantage</w:t>
      </w:r>
    </w:p>
    <w:p>
      <w:pPr>
        <w:pStyle w:val="HSBody"/>
      </w:pPr>
      <w:r>
        <w:t>Native Village of Barrow Inupiat Traditional Government has not yet received funding through DOE Indian Energy.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DOE Indian Energy:</w:t>
      </w:r>
    </w:p>
    <w:p>
      <w:pPr>
        <w:pStyle w:val="HSBody"/>
      </w:pPr>
      <w:r>
        <w:t>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Body"/>
      </w:pPr>
      <w:r>
        <w:t>Hazard Alignment: Native Village of Barrow Inupiat Traditional Government's landslide risk profile reinforces the economic case for continued federal investment in DOE Indian Energy.</w:t>
      </w:r>
    </w:p>
    <w:p>
      <w:pPr>
        <w:pStyle w:val="HSSection"/>
      </w:pPr>
      <w:r>
        <w:t>Key Ask</w:t>
      </w:r>
    </w:p>
    <w:p>
      <w:pPr>
        <w:pStyle w:val="HSCallout"/>
        <w:shd w:fill="EEF2FF" w:val="clear"/>
      </w:pPr>
      <w:r>
        <w:t>ASK: DOE Office of Indian Energy programs for Tribal energy development.</w:t>
      </w:r>
    </w:p>
    <w:p>
      <w:pPr>
        <w:pStyle w:val="HSCalloutDetail"/>
        <w:shd w:fill="EEF2FF" w:val="clear"/>
      </w:pPr>
      <w:r>
        <w:t>WHY: Native Village of Barrow Inupiat Traditional Government's Landslide, Avalanche and Earthquake risk makes this program critical for community resilience</w:t>
      </w:r>
    </w:p>
    <w:p>
      <w:pPr>
        <w:pStyle w:val="HSCalloutDetail"/>
        <w:shd w:fill="EEF2FF" w:val="clear"/>
      </w:pPr>
      <w:r>
        <w:t>IMPACT: 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NOAA Tribal Grants</w:t>
      </w:r>
    </w:p>
    <w:p>
      <w:pPr>
        <w:pStyle w:val="HSSubtitle"/>
      </w:pPr>
      <w:r>
        <w:t>NOAA | Competitive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NOAA climate programs face potential restructuring. Tribal-specific lines not well-protected in appropriations.</w:t>
      </w:r>
    </w:p>
    <w:p>
      <w:pPr>
        <w:pStyle w:val="HSSection"/>
      </w:pPr>
      <w:r>
        <w:t>Program Overview</w:t>
      </w:r>
    </w:p>
    <w:p>
      <w:pPr>
        <w:pStyle w:val="HSBody"/>
      </w:pPr>
      <w:r>
        <w:t>NOAA programs supporting Tribal climate and coastal resilience.</w:t>
      </w:r>
    </w:p>
    <w:p>
      <w:pPr>
        <w:pStyle w:val="HSBody"/>
      </w:pPr>
      <w:r>
        <w:t>Federal Home: National Oceanic and Atmospheric Administration</w:t>
      </w:r>
    </w:p>
    <w:p>
      <w:pPr>
        <w:pStyle w:val="HSSection"/>
      </w:pPr>
      <w:r>
        <w:t>Award History</w:t>
      </w:r>
    </w:p>
    <w:p>
      <w:pPr>
        <w:pStyle w:val="HSBody"/>
      </w:pPr>
      <w:r>
        <w:rPr>
          <w:b/>
        </w:rPr>
        <w:t>First-Time Applicant Advantage</w:t>
      </w:r>
    </w:p>
    <w:p>
      <w:pPr>
        <w:pStyle w:val="HSBody"/>
      </w:pPr>
      <w:r>
        <w:t>Native Village of Barrow Inupiat Traditional Government has not yet received funding through NOAA Tribal Grants.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NOAA Tribal Grants:</w:t>
      </w:r>
    </w:p>
    <w:p>
      <w:pPr>
        <w:pStyle w:val="HSBody"/>
      </w:pPr>
      <w:r>
        <w:t>Based on program averages, a successful NOAA Tribal Grants application could generate an estimated $270,000-$360,000 in regional economic impact, supporting approximately 1-2 jobs (BEA RIMS II methodology, output multiplier range 1.8-2.4x; BLS employment requirements methodology).</w:t>
      </w:r>
    </w:p>
    <w:p>
      <w:pPr>
        <w:pStyle w:val="HSBody"/>
      </w:pPr>
      <w:r>
        <w:t>Hazard Alignment: Native Village of Barrow Inupiat Traditional Government's landslide risk profile reinforces the economic case for continued federal investment in NOAA Tribal Grants.</w:t>
      </w:r>
    </w:p>
    <w:p>
      <w:pPr>
        <w:pStyle w:val="HSSection"/>
      </w:pPr>
      <w:r>
        <w:t>Key Ask</w:t>
      </w:r>
    </w:p>
    <w:p>
      <w:pPr>
        <w:pStyle w:val="HSCallout"/>
        <w:shd w:fill="EEF2FF" w:val="clear"/>
      </w:pPr>
      <w:r>
        <w:t>ASK: NOAA programs supporting Tribal climate and coastal resilience.</w:t>
      </w:r>
    </w:p>
    <w:p>
      <w:pPr>
        <w:pStyle w:val="HSCalloutDetail"/>
        <w:shd w:fill="EEF2FF" w:val="clear"/>
      </w:pPr>
      <w:r>
        <w:t>WHY: Native Village of Barrow Inupiat Traditional Government's Landslide, Avalanche and Earthquake risk makes this program critical for community resilience</w:t>
      </w:r>
    </w:p>
    <w:p>
      <w:pPr>
        <w:pStyle w:val="HSCalloutDetail"/>
        <w:shd w:fill="EEF2FF" w:val="clear"/>
      </w:pPr>
      <w:r>
        <w:t>IMPACT: Based on program averages, a successful NOAA Tribal Grants application could generate an estimated $270,000-$360,000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HUD IHBG</w:t>
      </w:r>
    </w:p>
    <w:p>
      <w:pPr>
        <w:pStyle w:val="HSSubtitle"/>
      </w:pPr>
      <w:r>
        <w:t>HUD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formula program under NAHASDA. Reauthorization pending but baseline funding stable.</w:t>
      </w:r>
    </w:p>
    <w:p>
      <w:pPr>
        <w:pStyle w:val="HSSection"/>
      </w:pPr>
      <w:r>
        <w:t>Program Overview</w:t>
      </w:r>
    </w:p>
    <w:p>
      <w:pPr>
        <w:pStyle w:val="HSBody"/>
      </w:pPr>
      <w:r>
        <w:t>HUD Indian Housing Block Grant program under NAHASDA.</w:t>
      </w:r>
    </w:p>
    <w:p>
      <w:pPr>
        <w:pStyle w:val="HSBody"/>
      </w:pPr>
      <w:r>
        <w:t>Federal Home: Department of Housing and Urban Development</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hud_ihbg</w:t>
            </w:r>
          </w:p>
        </w:tc>
        <w:tc>
          <w:tcPr>
            <w:tcW w:type="dxa" w:w="2340"/>
            <w:shd w:fill="F2F2F2" w:val="clear"/>
          </w:tcPr>
          <w:p>
            <w:r>
              <w:t>14.867</w:t>
            </w:r>
          </w:p>
        </w:tc>
        <w:tc>
          <w:tcPr>
            <w:tcW w:type="dxa" w:w="2340"/>
            <w:shd w:fill="F2F2F2" w:val="clear"/>
          </w:tcPr>
          <w:p>
            <w:r>
              <w:t>$28,295,865</w:t>
            </w:r>
          </w:p>
        </w:tc>
        <w:tc>
          <w:tcPr>
            <w:tcW w:type="dxa" w:w="2340"/>
            <w:shd w:fill="F2F2F2" w:val="clear"/>
          </w:tcPr>
          <w:p>
            <w:r>
              <w:t>2012-01-06 - 2034-09-30</w:t>
            </w:r>
          </w:p>
        </w:tc>
      </w:tr>
      <w:tr>
        <w:tc>
          <w:tcPr>
            <w:tcW w:type="dxa" w:w="2340"/>
            <w:shd w:fill="FFFFFF" w:val="clear"/>
          </w:tcPr>
          <w:p>
            <w:r>
              <w:t>hud_ihbg</w:t>
            </w:r>
          </w:p>
        </w:tc>
        <w:tc>
          <w:tcPr>
            <w:tcW w:type="dxa" w:w="2340"/>
            <w:shd w:fill="FFFFFF" w:val="clear"/>
          </w:tcPr>
          <w:p>
            <w:r>
              <w:t>14.867</w:t>
            </w:r>
          </w:p>
        </w:tc>
        <w:tc>
          <w:tcPr>
            <w:tcW w:type="dxa" w:w="2340"/>
            <w:shd w:fill="FFFFFF" w:val="clear"/>
          </w:tcPr>
          <w:p>
            <w:r>
              <w:t>$1,016,262</w:t>
            </w:r>
          </w:p>
        </w:tc>
        <w:tc>
          <w:tcPr>
            <w:tcW w:type="dxa" w:w="2340"/>
            <w:shd w:fill="FFFFFF" w:val="clear"/>
          </w:tcPr>
          <w:p>
            <w:r>
              <w:t>2021-04-22 - 2026-09-30</w:t>
            </w:r>
          </w:p>
        </w:tc>
      </w:tr>
    </w:tbl>
    <w:p>
      <w:pPr>
        <w:pStyle w:val="HSBody"/>
      </w:pPr>
      <w:r>
        <w:rPr>
          <w:b/>
        </w:rPr>
        <w:t>Total: $29,312,127</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HUD IHBG funding to Native Village of Barrow Inupiat Traditional Government generated an estimated $52,761,829-$70,349,105 in regional economic activity (BEA RIMS II methodology, output multiplier range 1.8-2.4x), supporting approximately 234-440 jobs (BLS employment requirements methodology).</w:t>
      </w:r>
    </w:p>
    <w:p>
      <w:pPr>
        <w:pStyle w:val="HSBody"/>
      </w:pPr>
      <w:r>
        <w:t>Hazard Alignment: Native Village of Barrow Inupiat Traditional Government's landslide risk profile reinforces the economic case for continued federal investment in HUD IHBG.</w:t>
      </w:r>
    </w:p>
    <w:p>
      <w:pPr>
        <w:pStyle w:val="HSSection"/>
      </w:pPr>
      <w:r>
        <w:t>Key Ask</w:t>
      </w:r>
    </w:p>
    <w:p>
      <w:pPr>
        <w:pStyle w:val="HSCallout"/>
        <w:shd w:fill="EEF2FF" w:val="clear"/>
      </w:pPr>
      <w:r>
        <w:t>ASK: HUD Indian Housing Block Grant program under NAHASDA.</w:t>
      </w:r>
    </w:p>
    <w:p>
      <w:pPr>
        <w:pStyle w:val="HSCalloutDetail"/>
        <w:shd w:fill="EEF2FF" w:val="clear"/>
      </w:pPr>
      <w:r>
        <w:t>WHY: Native Village of Barrow Inupiat Traditional Government's Landslide, Avalanche and Earthquake risk makes this program critical for community resilience</w:t>
      </w:r>
    </w:p>
    <w:p>
      <w:pPr>
        <w:pStyle w:val="HSCalloutDetail"/>
        <w:shd w:fill="EEF2FF" w:val="clear"/>
      </w:pPr>
      <w:r>
        <w:t>IMPACT: HUD IHBG funding to Native Village of Barrow Inupiat Traditional Government generated an estimated $52,761,829-$70,349,105 in regional economic activity (BEA RIMS II methodology, output multiplier range 1.8-2.4x), supporting approximately 234-440 jobs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Active awards under HUD IHBG;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STAG</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IIJA-funded supplemental lines (Lead/PFAS) remain active through FY26.</w:t>
      </w:r>
    </w:p>
    <w:p>
      <w:pPr>
        <w:pStyle w:val="HSSection"/>
      </w:pPr>
      <w:r>
        <w:t>Program Overview</w:t>
      </w:r>
    </w:p>
    <w:p>
      <w:pPr>
        <w:pStyle w:val="HSBody"/>
      </w:pPr>
      <w:r>
        <w:t>EPA State and Tribal Assistance Grants for environmental infrastructure.</w:t>
      </w:r>
    </w:p>
    <w:p>
      <w:pPr>
        <w:pStyle w:val="HSBody"/>
      </w:pPr>
      <w:r>
        <w:t>Federal Home: Environmental Protection Agency</w:t>
      </w:r>
    </w:p>
    <w:p>
      <w:pPr>
        <w:pStyle w:val="HSSection"/>
      </w:pPr>
      <w:r>
        <w:t>Award History</w:t>
      </w:r>
    </w:p>
    <w:p>
      <w:pPr>
        <w:pStyle w:val="HSBody"/>
      </w:pPr>
      <w:r>
        <w:rPr>
          <w:b/>
        </w:rPr>
        <w:t>First-Time Applicant Advantage</w:t>
      </w:r>
    </w:p>
    <w:p>
      <w:pPr>
        <w:pStyle w:val="HSBody"/>
      </w:pPr>
      <w:r>
        <w:t>Native Village of Barrow Inupiat Traditional Government has not yet received funding through EPA STAG.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EPA STAG:</w:t>
      </w:r>
    </w:p>
    <w:p>
      <w:pPr>
        <w:pStyle w:val="HSBody"/>
      </w:pPr>
      <w:r>
        <w:t>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Body"/>
      </w:pPr>
      <w:r>
        <w:t>Hazard Alignment: Native Village of Barrow Inupiat Traditional Government's landslide risk profile reinforces the economic case for continued federal investment in EPA STAG.</w:t>
      </w:r>
    </w:p>
    <w:p>
      <w:pPr>
        <w:pStyle w:val="HSSection"/>
      </w:pPr>
      <w:r>
        <w:t>Key Ask</w:t>
      </w:r>
    </w:p>
    <w:p>
      <w:pPr>
        <w:pStyle w:val="HSCallout"/>
        <w:shd w:fill="EEF2FF" w:val="clear"/>
      </w:pPr>
      <w:r>
        <w:t>ASK: EPA State and Tribal Assistance Grants for environmental infrastructure.</w:t>
      </w:r>
    </w:p>
    <w:p>
      <w:pPr>
        <w:pStyle w:val="HSCalloutDetail"/>
        <w:shd w:fill="EEF2FF" w:val="clear"/>
      </w:pPr>
      <w:r>
        <w:t>WHY: Native Village of Barrow Inupiat Traditional Government's Landslide, Avalanche and Earthquake risk makes this program critical for community resilience</w:t>
      </w:r>
    </w:p>
    <w:p>
      <w:pPr>
        <w:pStyle w:val="HSCalloutDetail"/>
        <w:shd w:fill="EEF2FF" w:val="clear"/>
      </w:pPr>
      <w:r>
        <w:t>IMPACT: 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USDA Wildfire Defense Grants</w:t>
      </w:r>
    </w:p>
    <w:p>
      <w:pPr>
        <w:pStyle w:val="HSSubtitle"/>
      </w:pPr>
      <w:r>
        <w:t>USFS | Competitive | One-Time</w:t>
      </w:r>
    </w:p>
    <w:p>
      <w:pPr>
        <w:pStyle w:val="HSBody"/>
      </w:pPr>
      <w:r>
        <w:rPr>
          <w:rFonts w:ascii="Arial" w:hAnsi="Arial"/>
          <w:color w:val="B45309"/>
          <w:sz w:val="28"/>
        </w:rPr>
        <w:t xml:space="preserve">● </w:t>
      </w:r>
      <w:r>
        <w:rPr>
          <w:rFonts w:ascii="Arial" w:hAnsi="Arial"/>
          <w:b/>
          <w:color w:val="B45309"/>
          <w:sz w:val="22"/>
        </w:rPr>
        <w:t>Stable but Vulnerable</w:t>
      </w:r>
    </w:p>
    <w:p>
      <w:pPr>
        <w:pStyle w:val="HSBody"/>
      </w:pPr>
      <w:r>
        <w:t>High Tribal participation but subject to Forest Management reforms (EO 14225).</w:t>
      </w:r>
    </w:p>
    <w:p>
      <w:pPr>
        <w:pStyle w:val="HSSection"/>
      </w:pPr>
      <w:r>
        <w:t>Program Overview</w:t>
      </w:r>
    </w:p>
    <w:p>
      <w:pPr>
        <w:pStyle w:val="HSBody"/>
      </w:pPr>
      <w:r>
        <w:t>USDA grants for community wildfire defense and fuels management.</w:t>
      </w:r>
    </w:p>
    <w:p>
      <w:pPr>
        <w:pStyle w:val="HSBody"/>
      </w:pPr>
      <w:r>
        <w:t>Federal Home: US Forest Service</w:t>
      </w:r>
    </w:p>
    <w:p>
      <w:pPr>
        <w:pStyle w:val="HSSection"/>
      </w:pPr>
      <w:r>
        <w:t>Award History</w:t>
      </w:r>
    </w:p>
    <w:p>
      <w:pPr>
        <w:pStyle w:val="HSBody"/>
      </w:pPr>
      <w:r>
        <w:rPr>
          <w:b/>
        </w:rPr>
        <w:t>First-Time Applicant Advantage</w:t>
      </w:r>
    </w:p>
    <w:p>
      <w:pPr>
        <w:pStyle w:val="HSBody"/>
      </w:pPr>
      <w:r>
        <w:t>Native Village of Barrow Inupiat Traditional Government has not yet received funding through USDA Wildfire Defense Grants.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USDA Wildfire Defense Grants:</w:t>
      </w:r>
    </w:p>
    <w:p>
      <w:pPr>
        <w:pStyle w:val="HSBody"/>
      </w:pPr>
      <w:r>
        <w:t>Based on program averages, a successful USDA Wildfire Defense Grants application could generate an estimated $630,000-$840,000 in regional economic impact, supporting approximately 3-5 jobs (BEA RIMS II methodology, output multiplier range 1.8-2.4x; BLS employment requirements methodology).</w:t>
      </w:r>
    </w:p>
    <w:p>
      <w:pPr>
        <w:pStyle w:val="HSBody"/>
      </w:pPr>
      <w:r>
        <w:t>Hazard Alignment: Native Village of Barrow Inupiat Traditional Government's landslide risk profile reinforces the economic case for continued federal investment in USDA Wildfire Defense Grants.</w:t>
      </w:r>
    </w:p>
    <w:p>
      <w:pPr>
        <w:pStyle w:val="HSBody"/>
      </w:pPr>
      <w:r>
        <w:t>Every federal dollar invested in hazard mitigation generates an estimated $4 in future avoided costs (FEMA/NIBS MitSaves, 2018).</w:t>
      </w:r>
    </w:p>
    <w:p>
      <w:pPr>
        <w:pStyle w:val="HSSection"/>
      </w:pPr>
      <w:r>
        <w:t>Key Ask</w:t>
      </w:r>
    </w:p>
    <w:p>
      <w:pPr>
        <w:pStyle w:val="HSCallout"/>
        <w:shd w:fill="EEF2FF" w:val="clear"/>
      </w:pPr>
      <w:r>
        <w:t>ASK: USDA grants for community wildfire defense and fuels management.</w:t>
      </w:r>
    </w:p>
    <w:p>
      <w:pPr>
        <w:pStyle w:val="HSCalloutDetail"/>
        <w:shd w:fill="EEF2FF" w:val="clear"/>
      </w:pPr>
      <w:r>
        <w:t>WHY: Native Village of Barrow Inupiat Traditional Government's Landslide, Avalanche and Earthquake risk makes this program critical for community resilience</w:t>
      </w:r>
    </w:p>
    <w:p>
      <w:pPr>
        <w:pStyle w:val="HSCalloutDetail"/>
        <w:shd w:fill="EEF2FF" w:val="clear"/>
      </w:pPr>
      <w:r>
        <w:t>IMPACT: Based on program averages, a successful USDA Wildfire Defense Grants application could generate an estimated $630,000-$840,000 in regional economic impact, supporting approximately 3-5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Tribal Community Resilience Annual Awards</w:t>
      </w:r>
    </w:p>
    <w:p>
      <w:pPr>
        <w:pStyle w:val="HSSubtitle"/>
      </w:pPr>
      <w:r>
        <w:t>BIA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BIA program tied to TCR appropriations line. Stable under current Interior budget.</w:t>
      </w:r>
    </w:p>
    <w:p>
      <w:pPr>
        <w:pStyle w:val="HSSection"/>
      </w:pPr>
      <w:r>
        <w:t>Program Overview</w:t>
      </w:r>
    </w:p>
    <w:p>
      <w:pPr>
        <w:pStyle w:val="HSBody"/>
      </w:pPr>
      <w:r>
        <w:t>BIA annual awards program for Tribal community resilience projects. Complements the core TCR program with implementation funding.</w:t>
      </w:r>
    </w:p>
    <w:p>
      <w:pPr>
        <w:pStyle w:val="HSBody"/>
      </w:pPr>
      <w:r>
        <w:t>Federal Home: Bureau of Indian Affairs</w:t>
      </w:r>
    </w:p>
    <w:p>
      <w:pPr>
        <w:pStyle w:val="HSSection"/>
      </w:pPr>
      <w:r>
        <w:t>Award History</w:t>
      </w:r>
    </w:p>
    <w:p>
      <w:pPr>
        <w:pStyle w:val="HSBody"/>
      </w:pPr>
      <w:r>
        <w:rPr>
          <w:b/>
        </w:rPr>
        <w:t>First-Time Applicant Advantage</w:t>
      </w:r>
    </w:p>
    <w:p>
      <w:pPr>
        <w:pStyle w:val="HSBody"/>
      </w:pPr>
      <w:r>
        <w:t>Native Village of Barrow Inupiat Traditional Government has not yet received funding through Tribal Community Resilience Annual Awards.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Tribal Community Resilience Annual Awards:</w:t>
      </w:r>
    </w:p>
    <w:p>
      <w:pPr>
        <w:pStyle w:val="HSBody"/>
      </w:pPr>
      <w:r>
        <w:t>Based on program averages, a successful Tribal Community Resilience Annual Awards application could generate an estimated $180,000-$240,000 in regional economic impact, supporting approximately 1-2 jobs (BEA RIMS II methodology, output multiplier range 1.8-2.4x; BLS employment requirements methodology).</w:t>
      </w:r>
    </w:p>
    <w:p>
      <w:pPr>
        <w:pStyle w:val="HSBody"/>
      </w:pPr>
      <w:r>
        <w:t>Hazard Alignment: Native Village of Barrow Inupiat Traditional Government's landslide risk profile reinforces the economic case for continued federal investment in Tribal Community Resilience Annual Awards.</w:t>
      </w:r>
    </w:p>
    <w:p>
      <w:pPr>
        <w:pStyle w:val="HSSection"/>
      </w:pPr>
      <w:r>
        <w:t>Key Ask</w:t>
      </w:r>
    </w:p>
    <w:p>
      <w:pPr>
        <w:pStyle w:val="HSCallout"/>
        <w:shd w:fill="EEF2FF" w:val="clear"/>
      </w:pPr>
      <w:r>
        <w:t>ASK: BIA annual awards program for Tribal community resilience projects. Complements the core TCR program with implementation funding.</w:t>
      </w:r>
    </w:p>
    <w:p>
      <w:pPr>
        <w:pStyle w:val="HSCalloutDetail"/>
        <w:shd w:fill="EEF2FF" w:val="clear"/>
      </w:pPr>
      <w:r>
        <w:t>WHY: Native Village of Barrow Inupiat Traditional Government's Landslide, Avalanche and Earthquake risk makes this program critical for community resilience</w:t>
      </w:r>
    </w:p>
    <w:p>
      <w:pPr>
        <w:pStyle w:val="HSCalloutDetail"/>
        <w:shd w:fill="EEF2FF" w:val="clear"/>
      </w:pPr>
      <w:r>
        <w:t>IMPACT: Based on program averages, a successful Tribal Community Resilience Annual Awards application could generate an estimated $180,000-$240,000 in regional economic impact, supporting approximately 1-2 jobs (BEA RIMS II methodology, output multiplier range 1.8-2.4x; BLS employment requirements methodology).</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eading2"/>
      </w:pPr>
      <w:r>
        <w:t>Climate Hazard Profile</w:t>
      </w:r>
    </w:p>
    <w:p>
      <w:pPr>
        <w:pStyle w:val="HSSmall"/>
      </w:pPr>
      <w:r>
        <w:t>Source: FEMA National Risk Index, county-level data aggregated to Tribal geographic boundaries.</w:t>
      </w:r>
    </w:p>
    <w:p>
      <w:pPr>
        <w:pStyle w:val="HSBody"/>
      </w:pPr>
      <w:r>
        <w:t>Overall Risk Rating: Relatively Low (Score: 35.2)</w:t>
      </w:r>
    </w:p>
    <w:p>
      <w:pPr>
        <w:pStyle w:val="HSBody"/>
      </w:pPr>
      <w:r>
        <w:t>Social Vulnerability: Relatively High (Score: 62.4)</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Hazard Type</w:t>
            </w:r>
          </w:p>
        </w:tc>
        <w:tc>
          <w:tcPr>
            <w:tcW w:type="dxa" w:w="2340"/>
            <w:shd w:fill="1A237E" w:val="clear"/>
          </w:tcPr>
          <w:p>
            <w:r>
              <w:rPr>
                <w:rFonts w:ascii="Arial" w:hAnsi="Arial"/>
                <w:b/>
                <w:color w:val="FFFFFF"/>
                <w:sz w:val="18"/>
              </w:rPr>
              <w:t>Risk Score</w:t>
            </w:r>
          </w:p>
        </w:tc>
        <w:tc>
          <w:tcPr>
            <w:tcW w:type="dxa" w:w="2340"/>
            <w:shd w:fill="1A237E" w:val="clear"/>
          </w:tcPr>
          <w:p>
            <w:r>
              <w:rPr>
                <w:rFonts w:ascii="Arial" w:hAnsi="Arial"/>
                <w:b/>
                <w:color w:val="FFFFFF"/>
                <w:sz w:val="18"/>
              </w:rPr>
              <w:t>Risk Rating</w:t>
            </w:r>
          </w:p>
        </w:tc>
        <w:tc>
          <w:tcPr>
            <w:tcW w:type="dxa" w:w="2340"/>
            <w:shd w:fill="1A237E" w:val="clear"/>
          </w:tcPr>
          <w:p>
            <w:r>
              <w:rPr>
                <w:rFonts w:ascii="Arial" w:hAnsi="Arial"/>
                <w:b/>
                <w:color w:val="FFFFFF"/>
                <w:sz w:val="18"/>
              </w:rPr>
              <w:t>Expected Annual Loss</w:t>
            </w:r>
          </w:p>
        </w:tc>
      </w:tr>
      <w:tr>
        <w:tc>
          <w:tcPr>
            <w:tcW w:type="dxa" w:w="2340"/>
            <w:shd w:fill="F2F2F2" w:val="clear"/>
          </w:tcPr>
          <w:p>
            <w:r>
              <w:t>Landslide</w:t>
            </w:r>
          </w:p>
        </w:tc>
        <w:tc>
          <w:tcPr>
            <w:tcW w:type="dxa" w:w="2340"/>
            <w:shd w:fill="F2F2F2" w:val="clear"/>
          </w:tcPr>
          <w:p>
            <w:r>
              <w:t>84.8</w:t>
            </w:r>
          </w:p>
        </w:tc>
        <w:tc>
          <w:tcPr>
            <w:tcW w:type="dxa" w:w="2340"/>
            <w:shd w:fill="F2F2F2" w:val="clear"/>
          </w:tcPr>
          <w:p>
            <w:r>
              <w:t>Very High</w:t>
            </w:r>
          </w:p>
        </w:tc>
        <w:tc>
          <w:tcPr>
            <w:tcW w:type="dxa" w:w="2340"/>
            <w:shd w:fill="F2F2F2" w:val="clear"/>
          </w:tcPr>
          <w:p>
            <w:r>
              <w:t>$390,208</w:t>
            </w:r>
          </w:p>
        </w:tc>
      </w:tr>
      <w:tr>
        <w:tc>
          <w:tcPr>
            <w:tcW w:type="dxa" w:w="2340"/>
            <w:shd w:fill="FFFFFF" w:val="clear"/>
          </w:tcPr>
          <w:p>
            <w:r>
              <w:t>Avalanche</w:t>
            </w:r>
          </w:p>
        </w:tc>
        <w:tc>
          <w:tcPr>
            <w:tcW w:type="dxa" w:w="2340"/>
            <w:shd w:fill="FFFFFF" w:val="clear"/>
          </w:tcPr>
          <w:p>
            <w:r>
              <w:t>75.1</w:t>
            </w:r>
          </w:p>
        </w:tc>
        <w:tc>
          <w:tcPr>
            <w:tcW w:type="dxa" w:w="2340"/>
            <w:shd w:fill="FFFFFF" w:val="clear"/>
          </w:tcPr>
          <w:p>
            <w:r>
              <w:t>Relatively High</w:t>
            </w:r>
          </w:p>
        </w:tc>
        <w:tc>
          <w:tcPr>
            <w:tcW w:type="dxa" w:w="2340"/>
            <w:shd w:fill="FFFFFF" w:val="clear"/>
          </w:tcPr>
          <w:p>
            <w:r>
              <w:t>$2,031,536</w:t>
            </w:r>
          </w:p>
        </w:tc>
      </w:tr>
      <w:tr>
        <w:tc>
          <w:tcPr>
            <w:tcW w:type="dxa" w:w="2340"/>
            <w:shd w:fill="F2F2F2" w:val="clear"/>
          </w:tcPr>
          <w:p>
            <w:r>
              <w:t>Earthquake</w:t>
            </w:r>
          </w:p>
        </w:tc>
        <w:tc>
          <w:tcPr>
            <w:tcW w:type="dxa" w:w="2340"/>
            <w:shd w:fill="F2F2F2" w:val="clear"/>
          </w:tcPr>
          <w:p>
            <w:r>
              <w:t>69.1</w:t>
            </w:r>
          </w:p>
        </w:tc>
        <w:tc>
          <w:tcPr>
            <w:tcW w:type="dxa" w:w="2340"/>
            <w:shd w:fill="F2F2F2" w:val="clear"/>
          </w:tcPr>
          <w:p>
            <w:r>
              <w:t>Relatively High</w:t>
            </w:r>
          </w:p>
        </w:tc>
        <w:tc>
          <w:tcPr>
            <w:tcW w:type="dxa" w:w="2340"/>
            <w:shd w:fill="F2F2F2" w:val="clear"/>
          </w:tcPr>
          <w:p>
            <w:r>
              <w:t>$22,131,623</w:t>
            </w:r>
          </w:p>
        </w:tc>
      </w:tr>
      <w:tr>
        <w:tc>
          <w:tcPr>
            <w:tcW w:type="dxa" w:w="2340"/>
            <w:shd w:fill="FFFFFF" w:val="clear"/>
          </w:tcPr>
          <w:p>
            <w:r>
              <w:t>Volcanic Activity</w:t>
            </w:r>
          </w:p>
        </w:tc>
        <w:tc>
          <w:tcPr>
            <w:tcW w:type="dxa" w:w="2340"/>
            <w:shd w:fill="FFFFFF" w:val="clear"/>
          </w:tcPr>
          <w:p>
            <w:r>
              <w:t>56.7</w:t>
            </w:r>
          </w:p>
        </w:tc>
        <w:tc>
          <w:tcPr>
            <w:tcW w:type="dxa" w:w="2340"/>
            <w:shd w:fill="FFFFFF" w:val="clear"/>
          </w:tcPr>
          <w:p>
            <w:r>
              <w:t>Relatively Moderate</w:t>
            </w:r>
          </w:p>
        </w:tc>
        <w:tc>
          <w:tcPr>
            <w:tcW w:type="dxa" w:w="2340"/>
            <w:shd w:fill="FFFFFF" w:val="clear"/>
          </w:tcPr>
          <w:p>
            <w:r>
              <w:t>$144,019</w:t>
            </w:r>
          </w:p>
        </w:tc>
      </w:tr>
      <w:tr>
        <w:tc>
          <w:tcPr>
            <w:tcW w:type="dxa" w:w="2340"/>
            <w:shd w:fill="F2F2F2" w:val="clear"/>
          </w:tcPr>
          <w:p>
            <w:r>
              <w:t>Winter Weather</w:t>
            </w:r>
          </w:p>
        </w:tc>
        <w:tc>
          <w:tcPr>
            <w:tcW w:type="dxa" w:w="2340"/>
            <w:shd w:fill="F2F2F2" w:val="clear"/>
          </w:tcPr>
          <w:p>
            <w:r>
              <w:t>54.5</w:t>
            </w:r>
          </w:p>
        </w:tc>
        <w:tc>
          <w:tcPr>
            <w:tcW w:type="dxa" w:w="2340"/>
            <w:shd w:fill="F2F2F2" w:val="clear"/>
          </w:tcPr>
          <w:p>
            <w:r>
              <w:t>Relatively Moderate</w:t>
            </w:r>
          </w:p>
        </w:tc>
        <w:tc>
          <w:tcPr>
            <w:tcW w:type="dxa" w:w="2340"/>
            <w:shd w:fill="F2F2F2" w:val="clear"/>
          </w:tcPr>
          <w:p>
            <w:r>
              <w:t>$231,083</w:t>
            </w:r>
          </w:p>
        </w:tc>
      </w:tr>
    </w:tbl>
    <w:p>
      <w:r>
        <w:br w:type="page"/>
      </w:r>
    </w:p>
    <w:p>
      <w:pPr>
        <w:pStyle w:val="Heading2"/>
      </w:pPr>
      <w:r>
        <w:t>Structural Policy Asks</w:t>
      </w:r>
    </w:p>
    <w:p>
      <w:pPr>
        <w:pStyle w:val="HSBody"/>
      </w:pPr>
      <w:r>
        <w:t>The following structural policy changes would advance climate resilience funding for Native Village of Barrow Inupiat Traditional Government and similarly situated Tribes.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Body"/>
      </w:pPr>
      <w:r>
        <w:t>Programs advanced: bia_tcr, epa_gap, doe_indian_energy, noaa_tribal, epa_stag, dot_protect, usbr_watersmart, usda_wildfire, hud_ihbg</w:t>
      </w:r>
    </w:p>
    <w:p>
      <w:pPr>
        <w:pStyle w:val="HSSmall"/>
      </w:pPr>
      <w:r>
        <w:t>Evidence: Active awards in affected programs; Landslide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Body"/>
      </w:pPr>
      <w:r>
        <w:t>Programs advanced: usda_wildfire, usbr_watersmart, fema_tribal_mitigation, fema_bric</w:t>
      </w:r>
    </w:p>
    <w:p>
      <w:pPr>
        <w:pStyle w:val="HSSmall"/>
      </w:pPr>
      <w:r>
        <w:t>Evidence: Landslide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Body"/>
      </w:pPr>
      <w:r>
        <w:t>Programs advanced: bia_tcr, dot_protect, usbr_watersmart, epa_stag</w:t>
      </w:r>
    </w:p>
    <w:p>
      <w:pPr>
        <w:pStyle w:val="HSSmall"/>
      </w:pPr>
      <w:r>
        <w:t>Evidence: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Body"/>
      </w:pPr>
      <w:r>
        <w:t>Programs advanced: fema_tribal_mitigation, bia_tcr, epa_gap, epa_tribal_air</w:t>
      </w:r>
    </w:p>
    <w:p>
      <w:pPr>
        <w:pStyle w:val="HSSmall"/>
      </w:pPr>
      <w:r>
        <w:t>Evidence: Active awards in affected programs;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Body"/>
      </w:pPr>
      <w:r>
        <w:t>Programs advanced: bia_tcr, epa_gap, epa_stag, noaa_tribal, epa_tribal_air</w:t>
      </w:r>
    </w:p>
    <w:p>
      <w:pPr>
        <w:pStyle w:val="HSSmall"/>
      </w:pPr>
      <w:r>
        <w:t>Evidence: Active awards in affected programs; Landslide risk profile</w:t>
      </w:r>
    </w:p>
    <w:p>
      <w:r>
        <w:br w:type="page"/>
      </w:r>
    </w:p>
    <w:p>
      <w:pPr>
        <w:pStyle w:val="Heading2"/>
      </w:pPr>
      <w:r>
        <w:t>Appendix: Additional Programs</w:t>
      </w:r>
    </w:p>
    <w:p>
      <w:pPr>
        <w:pStyle w:val="HSBody"/>
      </w:pPr>
      <w:r>
        <w:t>The following programs were assessed as lower priority for Native Village of Barrow Inupiat Traditional Government based on hazard profile and geographic relevance. They may still be relevant for specific project needs.</w:t>
      </w:r>
    </w:p>
    <w:p>
      <w:pPr>
        <w:pStyle w:val="HSBody"/>
      </w:pPr>
      <w:r>
        <w:rPr>
          <w:b/>
        </w:rPr>
        <w:t>Tribal Air Quality Management</w:t>
      </w:r>
      <w:r>
        <w:t xml:space="preserve">  [Stable]</w:t>
      </w:r>
    </w:p>
    <w:p>
      <w:pPr>
        <w:pStyle w:val="HSBody"/>
      </w:pPr>
      <w:r>
        <w:t>EPA program supporting Tribal air quality monitoring and management under Clean Air Act §105.</w:t>
      </w:r>
    </w:p>
    <w:p>
      <w:pPr>
        <w:pStyle w:val="HSSmall"/>
      </w:pPr>
      <w:r>
        <w:t>Access: Direct | Funding: Discretionary</w:t>
      </w:r>
    </w:p>
    <w:p>
      <w:pPr>
        <w:pStyle w:val="HSSmall"/>
      </w:pPr>
      <w:r>
        <w:t>Learn more: Contact your program specialist or visit EPA for current application information.</w:t>
      </w:r>
    </w:p>
    <w:p>
      <w:pPr>
        <w:pStyle w:val="HSBody"/>
      </w:pPr>
      <w:r>
        <w:rPr>
          <w:b/>
        </w:rPr>
        <w:t>FHWA TTP Safety</w:t>
      </w:r>
      <w:r>
        <w:t xml:space="preserve">  [Stable]</w:t>
      </w:r>
    </w:p>
    <w:p>
      <w:pPr>
        <w:pStyle w:val="HSBody"/>
      </w:pPr>
      <w:r>
        <w:t>FHWA Tribal Transportation Program safety funding.</w:t>
      </w:r>
    </w:p>
    <w:p>
      <w:pPr>
        <w:pStyle w:val="HSSmall"/>
      </w:pPr>
      <w:r>
        <w:t>Access: Direct | Funding: Discretionary</w:t>
      </w:r>
    </w:p>
    <w:p>
      <w:pPr>
        <w:pStyle w:val="HSSmall"/>
      </w:pPr>
      <w:r>
        <w:t>Learn more: Contact your program specialist or visit FHWA for current application information.</w:t>
      </w:r>
    </w:p>
    <w:p>
      <w:pPr>
        <w:pStyle w:val="HSBody"/>
      </w:pPr>
      <w:r>
        <w:rPr>
          <w:b/>
        </w:rPr>
        <w:t>USBR WaterSMART</w:t>
      </w:r>
      <w:r>
        <w:t xml:space="preserve">  [Uncertain]</w:t>
      </w:r>
    </w:p>
    <w:p>
      <w:pPr>
        <w:pStyle w:val="HSBody"/>
      </w:pPr>
      <w:r>
        <w:t>Bureau of Reclamation WaterSMART grants for water conservation and drought resilience.</w:t>
      </w:r>
    </w:p>
    <w:p>
      <w:pPr>
        <w:pStyle w:val="HSSmall"/>
      </w:pPr>
      <w:r>
        <w:t>Access: Competitive | Funding: Discretionary</w:t>
      </w:r>
    </w:p>
    <w:p>
      <w:pPr>
        <w:pStyle w:val="HSSmall"/>
      </w:pPr>
      <w:r>
        <w:t>Learn more: Contact your program specialist or visit Reclamation for current application information.</w:t>
      </w:r>
    </w:p>
    <w:p>
      <w:pPr>
        <w:pStyle w:val="HSBody"/>
      </w:pPr>
      <w:r>
        <w:rPr>
          <w:b/>
        </w:rPr>
        <w:t>USBR TAP</w:t>
      </w:r>
      <w:r>
        <w:t xml:space="preserve">  [Stable]</w:t>
      </w:r>
    </w:p>
    <w:p>
      <w:pPr>
        <w:pStyle w:val="HSBody"/>
      </w:pPr>
      <w:r>
        <w:t>Bureau of Reclamation Technical Assistance Program.</w:t>
      </w:r>
    </w:p>
    <w:p>
      <w:pPr>
        <w:pStyle w:val="HSSmall"/>
      </w:pPr>
      <w:r>
        <w:t>Access: Direct | Funding: Discretionary</w:t>
      </w:r>
    </w:p>
    <w:p>
      <w:pPr>
        <w:pStyle w:val="HSSmall"/>
      </w:pPr>
      <w:r>
        <w:t>Learn more: Contact your program specialist or visit Reclamation for current application information.</w:t>
      </w:r>
    </w:p>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color w:val="4B5563"/>
        <w:sz w:val="14"/>
      </w:rPr>
      <w:t>For Congressional Office Use</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Arial" w:hAnsi="Arial"/>
        <w:color w:val="4B5563"/>
        <w:sz w:val="16"/>
      </w:rPr>
      <w:t>Native Village of Barrow Inupiat Traditional Government | FY26 Climate Resilience Program Priorities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76" w:lineRule="auto" w:after="80"/>
      <w:jc w:val="left"/>
    </w:pPr>
    <w:rPr>
      <w:rFonts w:ascii="Arial" w:hAnsi="Arial"/>
      <w:color w:val="1F2937"/>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A237E"/>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374151"/>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374151"/>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HSTitle">
    <w:name w:val="HS Title"/>
    <w:pPr>
      <w:spacing w:after="120"/>
    </w:pPr>
    <w:rPr>
      <w:rFonts w:ascii="Arial" w:hAnsi="Arial"/>
      <w:b/>
      <w:color w:val="1A237E"/>
      <w:sz w:val="36"/>
    </w:rPr>
  </w:style>
  <w:style w:type="paragraph" w:customStyle="1" w:styleId="HSSubtitle">
    <w:name w:val="HS Subtitle"/>
    <w:pPr>
      <w:spacing w:after="80"/>
    </w:pPr>
    <w:rPr>
      <w:rFonts w:ascii="Arial" w:hAnsi="Arial"/>
      <w:b w:val="0"/>
      <w:color w:val="374151"/>
      <w:sz w:val="24"/>
    </w:rPr>
  </w:style>
  <w:style w:type="paragraph" w:customStyle="1" w:styleId="HSSection">
    <w:name w:val="HS Section"/>
    <w:pPr>
      <w:spacing w:after="80" w:before="240"/>
    </w:pPr>
    <w:rPr>
      <w:rFonts w:ascii="Arial" w:hAnsi="Arial"/>
      <w:b/>
      <w:color w:val="374151"/>
      <w:sz w:val="24"/>
    </w:rPr>
  </w:style>
  <w:style w:type="paragraph" w:customStyle="1" w:styleId="HSBody">
    <w:name w:val="HS Body"/>
    <w:pPr>
      <w:spacing w:after="80"/>
    </w:pPr>
    <w:rPr>
      <w:rFonts w:ascii="Arial" w:hAnsi="Arial"/>
      <w:b w:val="0"/>
      <w:color w:val="1F2937"/>
      <w:sz w:val="20"/>
    </w:rPr>
  </w:style>
  <w:style w:type="paragraph" w:customStyle="1" w:styleId="HSSmall">
    <w:name w:val="HS Small"/>
    <w:pPr>
      <w:spacing w:after="40"/>
    </w:pPr>
    <w:rPr>
      <w:rFonts w:ascii="Arial" w:hAnsi="Arial"/>
      <w:b w:val="0"/>
      <w:color w:val="6B7280"/>
      <w:sz w:val="16"/>
    </w:rPr>
  </w:style>
  <w:style w:type="paragraph" w:customStyle="1" w:styleId="HSCallout">
    <w:name w:val="HS Callout"/>
    <w:pPr>
      <w:spacing w:before="160"/>
      <w:ind w:left="432"/>
    </w:pPr>
    <w:rPr>
      <w:rFonts w:ascii="Arial" w:hAnsi="Arial"/>
      <w:b/>
      <w:color w:val="1F2937"/>
      <w:sz w:val="20"/>
    </w:rPr>
  </w:style>
  <w:style w:type="paragraph" w:customStyle="1" w:styleId="HSCalloutDetail">
    <w:name w:val="HS Callout Detail"/>
    <w:pPr>
      <w:spacing w:after="40"/>
      <w:ind w:left="432"/>
    </w:pPr>
    <w:rPr>
      <w:rFonts w:ascii="Arial" w:hAnsi="Arial"/>
      <w:b w:val="0"/>
      <w:color w:val="1F2937"/>
      <w:sz w:val="20"/>
    </w:rPr>
  </w:style>
  <w:style w:type="paragraph" w:customStyle="1" w:styleId="HSColumnPrimary">
    <w:name w:val="HS Column Primary"/>
    <w:pPr>
      <w:widowControl/>
      <w:spacing w:after="80" w:line="276" w:lineRule="auto"/>
      <w:jc w:val="left"/>
    </w:pPr>
    <w:rPr>
      <w:rFonts w:ascii="Arial" w:hAnsi="Arial"/>
      <w:b w:val="0"/>
      <w:color w:val="1F2937"/>
      <w:sz w:val="20"/>
    </w:rPr>
  </w:style>
  <w:style w:type="paragraph" w:customStyle="1" w:styleId="HSColumnSecondary">
    <w:name w:val="HS Column Secondary"/>
    <w:pPr>
      <w:widowControl/>
      <w:spacing w:after="60" w:line="276" w:lineRule="auto"/>
      <w:jc w:val="left"/>
    </w:pPr>
    <w:rPr>
      <w:rFonts w:ascii="Arial" w:hAnsi="Arial"/>
      <w:b w:val="0"/>
      <w:color w:val="1F2937"/>
      <w:sz w:val="18"/>
    </w:rPr>
  </w:style>
  <w:style w:type="paragraph" w:customStyle="1" w:styleId="HSBoxTitle">
    <w:name w:val="HS Box Title"/>
    <w:pPr>
      <w:widowControl/>
      <w:spacing w:after="40" w:line="276" w:lineRule="auto"/>
      <w:jc w:val="left"/>
    </w:pPr>
    <w:rPr>
      <w:rFonts w:ascii="Arial" w:hAnsi="Arial"/>
      <w:b/>
      <w:color w:val="374151"/>
      <w:sz w:val="20"/>
    </w:rPr>
  </w:style>
  <w:style w:type="paragraph" w:customStyle="1" w:styleId="HSBoxBody">
    <w:name w:val="HS Box Body"/>
    <w:pPr>
      <w:widowControl/>
      <w:spacing w:after="40" w:line="276" w:lineRule="auto"/>
      <w:jc w:val="left"/>
    </w:pPr>
    <w:rPr>
      <w:rFonts w:ascii="Arial" w:hAnsi="Arial"/>
      <w:b w:val="0"/>
      <w:color w:val="1F2937"/>
      <w:sz w:val="18"/>
    </w:rPr>
  </w:style>
  <w:style w:type="paragraph" w:customStyle="1" w:styleId="HSAskLabel">
    <w:name w:val="HS Ask Label"/>
    <w:pPr>
      <w:widowControl/>
      <w:spacing w:after="20" w:line="276" w:lineRule="auto"/>
      <w:jc w:val="left"/>
    </w:pPr>
    <w:rPr>
      <w:rFonts w:ascii="Arial" w:hAnsi="Arial"/>
      <w:b/>
      <w:color w:val="1A237E"/>
      <w:sz w:val="20"/>
    </w:rPr>
  </w:style>
  <w:style w:type="paragraph" w:customStyle="1" w:styleId="HSAskDetail">
    <w:name w:val="HS Ask Detail"/>
    <w:pPr>
      <w:widowControl/>
      <w:spacing w:after="40" w:line="276" w:lineRule="auto"/>
      <w:jc w:val="left"/>
    </w:pPr>
    <w:rPr>
      <w:rFonts w:ascii="Arial" w:hAnsi="Arial"/>
      <w:b w:val="0"/>
      <w:color w:val="1F2937"/>
      <w:sz w:val="18"/>
    </w:rPr>
  </w:style>
  <w:style w:type="paragraph" w:customStyle="1" w:styleId="HSFooter">
    <w:name w:val="HS Footer"/>
    <w:pPr>
      <w:widowControl/>
      <w:spacing w:after="0" w:line="276" w:lineRule="auto"/>
      <w:jc w:val="left"/>
    </w:pPr>
    <w:rPr>
      <w:rFonts w:ascii="Arial" w:hAnsi="Arial"/>
      <w:b w:val="0"/>
      <w:color w:val="6B7280"/>
      <w:sz w:val="14"/>
    </w:rPr>
  </w:style>
  <w:style w:type="paragraph" w:customStyle="1" w:styleId="HSCaption">
    <w:name w:val="HS Caption"/>
    <w:pPr>
      <w:widowControl/>
      <w:spacing w:after="40" w:line="276" w:lineRule="auto"/>
      <w:jc w:val="left"/>
    </w:pPr>
    <w:rPr>
      <w:rFonts w:ascii="Arial" w:hAnsi="Arial"/>
      <w:b w:val="0"/>
      <w:color w:val="6B7280"/>
      <w:sz w:val="16"/>
    </w:rPr>
  </w:style>
  <w:style w:type="paragraph" w:customStyle="1" w:styleId="HSPageNumber">
    <w:name w:val="HS Page Number"/>
    <w:pPr>
      <w:widowControl/>
      <w:spacing w:line="276" w:lineRule="auto"/>
      <w:jc w:val="left"/>
    </w:pPr>
    <w:rPr>
      <w:rFonts w:ascii="Arial" w:hAnsi="Arial"/>
      <w:b w:val="0"/>
      <w:color w:val="6B7280"/>
      <w:sz w:val="16"/>
    </w:rPr>
  </w:style>
  <w:style w:type="paragraph" w:customStyle="1" w:styleId="HSTableHeader">
    <w:name w:val="HS Table Header"/>
    <w:pPr>
      <w:spacing w:after="0"/>
    </w:pPr>
    <w:rPr>
      <w:rFonts w:ascii="Arial" w:hAnsi="Arial"/>
      <w:b/>
      <w:color w:val="FFFFFF"/>
      <w:sz w:val="18"/>
    </w:rPr>
  </w:style>
  <w:style w:type="paragraph" w:customStyle="1" w:styleId="HSTableBody">
    <w:name w:val="HS Table Body"/>
    <w:pPr>
      <w:spacing w:after="0"/>
    </w:pPr>
    <w:rPr>
      <w:rFonts w:ascii="Arial" w:hAnsi="Arial"/>
      <w:b w:val="0"/>
      <w:color w:val="1F2937"/>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