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Chickaloon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Chickaloon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Chickaloon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$6,605,686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$142,692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2021-08-16 - 2025-04-25</w:t>
            </w:r>
          </w:p>
        </w:tc>
      </w:tr>
    </w:tbl>
    <w:p>
      <w:pPr>
        <w:pStyle w:val="HSBody"/>
      </w:pPr>
      <w:r>
        <w:rPr>
          <w:b/>
        </w:rPr>
        <w:t>Total: $142,692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Chickaloon Native Village generated an estimated $256,846-$342,461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Chickaloon Native Village generated an estimated $256,846-$342,461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$419,000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2025-10-01 - 2028-09-30</w:t>
            </w:r>
          </w:p>
        </w:tc>
      </w:tr>
    </w:tbl>
    <w:p>
      <w:pPr>
        <w:pStyle w:val="HSBody"/>
      </w:pPr>
      <w:r>
        <w:rPr>
          <w:b/>
        </w:rPr>
        <w:t>Total: $553,000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Chickaloon Native Village generated an estimated $995,400-$1,327,200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Chickaloon Native Village generated an estimated $995,400-$1,327,200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$1,992,763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$68,108</w:t>
            </w:r>
          </w:p>
        </w:tc>
        <w:tc>
          <w:tcPr>
            <w:tcW w:type="dxa" w:w="2340"/>
            <w:shd w:fill="FFFFFF" w:val="clear"/>
          </w:tcPr>
          <w:p>
            <w:r>
              <w:t>2022-08-16 - 2023-09-30</w:t>
            </w:r>
          </w:p>
        </w:tc>
      </w:tr>
    </w:tbl>
    <w:p>
      <w:pPr>
        <w:pStyle w:val="HSBody"/>
      </w:pPr>
      <w:r>
        <w:rPr>
          <w:b/>
        </w:rPr>
        <w:t>Total: $2,060,871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Chickaloon Native Village generated an estimated $3,709,568-$4,946,090 in regional economic activity (BEA RIMS II methodology, output multiplier range 1.8-2.4x), supporting approximately 16-31 jobs (BLS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Chickaloon Native Village generated an estimated $3,709,568-$4,946,090 in regional economic activity (BEA RIMS II methodology, output multiplier range 1.8-2.4x), supporting approximately 16-31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Chickaloon Native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Chickaloon Native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Chickaloon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Chickaloon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Chickaloon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Chickaloon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