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Chitina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Chitina's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Chitina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$1,432,794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$244,684</w:t>
            </w:r>
          </w:p>
        </w:tc>
        <w:tc>
          <w:tcPr>
            <w:tcW w:type="dxa" w:w="2340"/>
            <w:shd w:fill="F2F2F2" w:val="clear"/>
          </w:tcPr>
          <w:p>
            <w:r>
              <w:t>2024-08-05 - 2026-12-31</w:t>
            </w:r>
          </w:p>
        </w:tc>
      </w:tr>
    </w:tbl>
    <w:p>
      <w:pPr>
        <w:pStyle w:val="HSBody"/>
      </w:pPr>
      <w:r>
        <w:rPr>
          <w:b/>
        </w:rPr>
        <w:t>Total: $244,684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Chitina generated an estimated $440,431-$587,242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Chitina generated an estimated $440,431-$587,242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$458,815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$392,917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$851,732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Chitina generated an estimated $1,533,118-$2,044,157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Chitina generated an estimated $1,533,118-$2,044,157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Chitina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Chitina's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Chitina's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Chitina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Chitina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Chitina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