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Council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Council's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Council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$1,533,604</w:t>
      </w:r>
    </w:p>
    <w:p>
      <w:pPr>
        <w:pStyle w:val="HSBody"/>
      </w:pPr>
      <w:r>
        <w:t>11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Council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Council's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Council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Council's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Council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Council's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Council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Council's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Council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Council's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$370,248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$638,248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Council generated an estimated $1,148,846-$1,531,795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Native Village of Council's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Council generated an estimated $1,148,846-$1,531,795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Council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Council's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Council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Council's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Council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Council's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Council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Council's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Council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Council's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Council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Council's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Council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Council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Council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