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Organized Village of Grayling (aka Holikachuk)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Organized Village of Grayling (aka Holikachuk)'s climate risk profile and geographic context.</w:t>
      </w:r>
    </w:p>
    <w:p>
      <w:r>
        <w:br w:type="page"/>
      </w:r>
    </w:p>
    <w:p>
      <w:pPr>
        <w:pStyle w:val="Heading2"/>
      </w:pPr>
      <w:r>
        <w:t>Executive Summary</w:t>
      </w:r>
    </w:p>
    <w:p>
      <w:pPr>
        <w:pStyle w:val="HSTitle"/>
      </w:pPr>
      <w:r>
        <w:t>Organized Village of Grayling (aka Holikachuk) -- AK</w:t>
      </w:r>
    </w:p>
    <w:p>
      <w:pPr>
        <w:pStyle w:val="HSBody"/>
      </w:pPr>
      <w:r>
        <w:t>Top Climate Hazards: Landslide, Avalanche, Earthquake</w:t>
      </w:r>
    </w:p>
    <w:p>
      <w:pPr>
        <w:pStyle w:val="HSBody"/>
      </w:pPr>
      <w:r>
        <w:t>Total Federal Climate Resilience Funding: $504,084</w:t>
      </w:r>
    </w:p>
    <w:p>
      <w:pPr>
        <w:pStyle w:val="HSBody"/>
      </w:pPr>
      <w:r>
        <w:t>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Grayling (aka Holikachuk)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Organized Village of Grayling (aka Holikachuk)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Organized Village of Grayling (aka Holikachuk)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Grayling (aka Holikachuk)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Organized Village of Grayling (aka Holikachuk)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$504,084</w:t>
            </w:r>
          </w:p>
        </w:tc>
        <w:tc>
          <w:tcPr>
            <w:tcW w:type="dxa" w:w="2340"/>
            <w:shd w:fill="F2F2F2" w:val="clear"/>
          </w:tcPr>
          <w:p>
            <w:r>
              <w:t>2022-10-01 - 2026-09-30</w:t>
            </w:r>
          </w:p>
        </w:tc>
      </w:tr>
    </w:tbl>
    <w:p>
      <w:pPr>
        <w:pStyle w:val="HSBody"/>
      </w:pPr>
      <w:r>
        <w:rPr>
          <w:b/>
        </w:rPr>
        <w:t>Total: $504,084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Organized Village of Grayling (aka Holikachuk) generated an estimated $907,351-$1,209,802 in regional economic activity (BEA RIMS II methodology, output multiplier range 1.8-2.4x), supporting approximately 4-8 jobs (BLS employment requirements methodology).</w:t>
      </w:r>
    </w:p>
    <w:p>
      <w:pPr>
        <w:pStyle w:val="HSBody"/>
      </w:pPr>
      <w:r>
        <w:t>Hazard Alignment: Organized Village of Grayling (aka Holikachuk)'s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EPA GAP funding to Organized Village of Grayling (aka Holikachuk) generated an estimated $907,351-$1,209,802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Organized Village of Grayling (aka Holikachuk)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Organized Village of Grayling (aka Holikachuk)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Organized Village of Grayling (aka Holikachuk)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Organized Village of Grayling (aka Holikachuk)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Organized Village of Grayling (aka Holikachuk)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Organized Village of Grayling (aka Holikachuk)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Organized Village of Grayling (aka Holikachuk)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Organized Village of Grayling (aka Holikachuk)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Organized Village of Grayling (aka Holikachuk)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