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Huslia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Huslia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Huslia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$9,042,000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2023-08-24 - 2025-09-30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2024-12-16 - 2029-12-31</w:t>
            </w:r>
          </w:p>
        </w:tc>
      </w:tr>
    </w:tbl>
    <w:p>
      <w:pPr>
        <w:pStyle w:val="HSBody"/>
      </w:pPr>
      <w:r>
        <w:rPr>
          <w:b/>
        </w:rPr>
        <w:t>Total: $5,250,000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$492,839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$886,839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$361,731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2017-09-30 - 2021-06-30</w:t>
            </w:r>
          </w:p>
        </w:tc>
      </w:tr>
    </w:tbl>
    <w:p>
      <w:pPr>
        <w:pStyle w:val="HSBody"/>
      </w:pPr>
      <w:r>
        <w:rPr>
          <w:b/>
        </w:rPr>
        <w:t>Total: $361,731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Huslia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Huslia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Huslia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