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Knik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Knik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Knik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$44,924,188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$106,604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2019-08-01 - 2021-03-15</w:t>
            </w:r>
          </w:p>
        </w:tc>
      </w:tr>
    </w:tbl>
    <w:p>
      <w:pPr>
        <w:pStyle w:val="HSBody"/>
      </w:pPr>
      <w:r>
        <w:rPr>
          <w:b/>
        </w:rPr>
        <w:t>Total: $106,604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Knik Tribe generated an estimated $191,887-$255,850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Knik Tribe generated an estimated $191,887-$255,850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$887,424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Knik Tribe generated an estimated $1,597,363-$2,129,818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Knik Tribe generated an estimated $1,597,363-$2,129,818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$25,723,426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$25,723,426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Knik Tribe generated an estimated $46,302,167-$61,736,222 in regional economic activity (BEA RIMS II methodology, output multiplier range 1.8-2.4x), supporting approximately 206-386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Knik Tribe generated an estimated $46,302,167-$61,736,222 in regional economic activity (BEA RIMS II methodology, output multiplier range 1.8-2.4x), supporting approximately 206-386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Knik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Knik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Knik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