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Marshall (aka Fortuna Ledge)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Marshall (aka Fortuna Ledge)'s climate risk profile and geographic context.</w:t>
      </w:r>
    </w:p>
    <w:p>
      <w:r>
        <w:br w:type="page"/>
      </w:r>
    </w:p>
    <w:p>
      <w:pPr>
        <w:pStyle w:val="Heading2"/>
      </w:pPr>
      <w:r>
        <w:t>Executive Summary</w:t>
      </w:r>
    </w:p>
    <w:p>
      <w:pPr>
        <w:pStyle w:val="HSTitle"/>
      </w:pPr>
      <w:r>
        <w:t>Native Village of Marshall (aka Fortuna Ledge)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Marshall (aka Fortuna Ledge)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Marshall (aka Fortuna Ledge)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Marshall (aka Fortuna Ledge)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Marshall (aka Fortuna Ledge)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Marshall (aka Fortuna Ledge)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Marshall (aka Fortuna Ledge)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Marshall (aka Fortuna Ledge)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Marshall (aka Fortuna Ledge)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Marshall (aka Fortuna Ledge)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Native Village of Marshall (aka Fortuna Ledge)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Marshall (aka Fortuna Ledge)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