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Nelson Lagoon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Nelson Lagoon's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Nelson Lagoon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$10,433,631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Nelson Lagoon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Nelson Lagoon's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Nelson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$9,000,000</w:t>
            </w:r>
          </w:p>
        </w:tc>
        <w:tc>
          <w:tcPr>
            <w:tcW w:type="dxa" w:w="2340"/>
            <w:shd w:fill="F2F2F2" w:val="clear"/>
          </w:tcPr>
          <w:p>
            <w:r>
              <w:t>2024-09-19 - 2029-12-31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$340,195</w:t>
            </w:r>
          </w:p>
        </w:tc>
        <w:tc>
          <w:tcPr>
            <w:tcW w:type="dxa" w:w="2340"/>
            <w:shd w:fill="FFFFFF" w:val="clear"/>
          </w:tcPr>
          <w:p>
            <w:r>
              <w:t>2024-01-09 - 2026-12-31</w:t>
            </w:r>
          </w:p>
        </w:tc>
      </w:tr>
    </w:tbl>
    <w:p>
      <w:pPr>
        <w:pStyle w:val="HSBody"/>
      </w:pPr>
      <w:r>
        <w:rPr>
          <w:b/>
        </w:rPr>
        <w:t>Total: $9,340,195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Nelson Lagoon generated an estimated $16,812,351-$22,416,468 in regional economic activity (BEA RIMS II methodology, output multiplier range 1.8-2.4x), supporting approximately 75-140 jobs (BLS employment requirements methodology).</w:t>
      </w:r>
    </w:p>
    <w:p>
      <w:pPr>
        <w:pStyle w:val="HSBody"/>
      </w:pPr>
      <w:r>
        <w:t>Hazard Alignment: Native Village of Nelson Lagoon's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Nelson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Nelson Lagoon generated an estimated $16,812,351-$22,416,468 in regional economic activity (BEA RIMS II methodology, output multiplier range 1.8-2.4x), supporting approximately 75-140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Nelson Lagoon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Nelson Lagoon's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Nelson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Nelson Lagoon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Nelson Lagoon's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Nelson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Nelson Lagoon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Nelson Lagoon's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Nelson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$778,000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Nelson Lagoon generated an estimated $1,400,400-$1,867,200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Native Village of Nelson Lagoon's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Nelson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Nelson Lagoon generated an estimated $1,400,400-$1,867,200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Nelson Lagoon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Nelson Lagoon's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Nelson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Nelson Lagoon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Nelson Lagoon's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Nelson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Nelson Lagoon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Nelson Lagoon's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Nelson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Nelson Lagoon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Nelson Lagoon's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Nelson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Nelson Lagoon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Nelson Lagoon's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Nelson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Nelson Lagoon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Nelson Lagoon's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Nelson Lagoon's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Nelson Lagoon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Nelson Lagoon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Nelson Lagoon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