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Newhalen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Newhalen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Newhalen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$7,889,650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$53,349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2019-08-01 - 2021-06-01</w:t>
            </w:r>
          </w:p>
        </w:tc>
      </w:tr>
    </w:tbl>
    <w:p>
      <w:pPr>
        <w:pStyle w:val="HSBody"/>
      </w:pPr>
      <w:r>
        <w:rPr>
          <w:b/>
        </w:rPr>
        <w:t>Total: $53,349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Newhalen Village generated an estimated $96,028-$128,037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Newhalen Village generated an estimated $96,028-$128,037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$464,222</w:t>
            </w:r>
          </w:p>
        </w:tc>
        <w:tc>
          <w:tcPr>
            <w:tcW w:type="dxa" w:w="2340"/>
            <w:shd w:fill="F2F2F2" w:val="clear"/>
          </w:tcPr>
          <w:p>
            <w:r>
              <w:t>2020-01-01 - 2023-09-30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$867,222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Newhalen Village generated an estimated $1,561,000-$2,081,333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Newhalen Village generated an estimated $1,561,000-$2,081,333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Newhalen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Newhalen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Newhalen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Newhalen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Newhalen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Newhalen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