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Perryville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Perryville's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Perryville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$891,502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Perryville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Perryville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Perryville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